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4F" w:rsidRDefault="0052064F" w:rsidP="00856B83">
      <w:pPr>
        <w:pStyle w:val="a4"/>
        <w:ind w:left="5812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Додаток </w:t>
      </w:r>
      <w:r w:rsidR="00DF701B"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</w:p>
    <w:p w:rsidR="0087100E" w:rsidRDefault="0087100E" w:rsidP="0087100E">
      <w:pPr>
        <w:pStyle w:val="a4"/>
        <w:ind w:left="5670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Н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аказ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керівника апарату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Херсонського окружного адміністративного суду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21.10.2021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05-10/172</w:t>
      </w:r>
    </w:p>
    <w:p w:rsidR="00441A9C" w:rsidRPr="0052064F" w:rsidRDefault="00441A9C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441A9C" w:rsidRPr="0093388D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УМОВИ</w:t>
      </w:r>
    </w:p>
    <w:p w:rsidR="009F7107" w:rsidRDefault="00E56978" w:rsidP="00F431E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2D22FF">
        <w:rPr>
          <w:rFonts w:ascii="Times New Roman" w:hAnsi="Times New Roman" w:cs="Times New Roman"/>
          <w:b/>
          <w:sz w:val="24"/>
          <w:szCs w:val="24"/>
          <w:lang w:eastAsia="ru-RU"/>
        </w:rPr>
        <w:t>проведення</w:t>
      </w:r>
      <w:proofErr w:type="spellEnd"/>
      <w:r w:rsidRPr="002D22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конкурсу</w:t>
      </w:r>
      <w:r w:rsidR="002D0733" w:rsidRPr="002D22FF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на зайняття посади державної служби категорії «</w:t>
      </w:r>
      <w:r w:rsidR="009F7107">
        <w:rPr>
          <w:rFonts w:ascii="Times New Roman" w:hAnsi="Times New Roman" w:cs="Times New Roman"/>
          <w:b/>
          <w:sz w:val="24"/>
          <w:szCs w:val="24"/>
          <w:lang w:val="uk-UA" w:eastAsia="ru-RU"/>
        </w:rPr>
        <w:t>В</w:t>
      </w:r>
      <w:r w:rsidR="002D0733" w:rsidRPr="002D22FF">
        <w:rPr>
          <w:rFonts w:ascii="Times New Roman" w:hAnsi="Times New Roman" w:cs="Times New Roman"/>
          <w:b/>
          <w:sz w:val="24"/>
          <w:szCs w:val="24"/>
          <w:lang w:val="uk-UA" w:eastAsia="ru-RU"/>
        </w:rPr>
        <w:t>» -</w:t>
      </w:r>
      <w:r w:rsidR="009F7107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B81B8A" w:rsidRDefault="009F7107" w:rsidP="00F431E2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судового розпорядника</w:t>
      </w:r>
      <w:r w:rsidR="00F431E2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</w:t>
      </w:r>
    </w:p>
    <w:p w:rsidR="00E56978" w:rsidRDefault="002D0733" w:rsidP="00F431E2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Херсонського окружного адміністративного суду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2"/>
        <w:gridCol w:w="2840"/>
        <w:gridCol w:w="6522"/>
      </w:tblGrid>
      <w:tr w:rsidR="00E56978" w:rsidRPr="00441A9C" w:rsidTr="007E7841">
        <w:trPr>
          <w:trHeight w:val="35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388D" w:rsidRPr="0093388D" w:rsidRDefault="00E56978" w:rsidP="009338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n766"/>
            <w:bookmarkEnd w:id="0"/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Загальні</w:t>
            </w:r>
            <w:proofErr w:type="spellEnd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умови</w:t>
            </w:r>
            <w:proofErr w:type="spellEnd"/>
          </w:p>
        </w:tc>
      </w:tr>
      <w:tr w:rsidR="00E56978" w:rsidRPr="00441A9C" w:rsidTr="00F431E2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обов’язки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107" w:rsidRDefault="00C25676" w:rsidP="00C25676">
            <w:pPr>
              <w:ind w:left="143" w:right="14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9F7107">
              <w:rPr>
                <w:sz w:val="24"/>
              </w:rPr>
              <w:t>Забезпечує</w:t>
            </w:r>
            <w:r w:rsidR="009F7107" w:rsidRPr="007D3221">
              <w:rPr>
                <w:sz w:val="24"/>
              </w:rPr>
              <w:t xml:space="preserve"> неухильне виконання</w:t>
            </w:r>
            <w:r w:rsidR="009F7107">
              <w:rPr>
                <w:sz w:val="24"/>
              </w:rPr>
              <w:t xml:space="preserve"> розпоряджень головуючого судді та </w:t>
            </w:r>
            <w:r w:rsidR="009F7107" w:rsidRPr="007D3221">
              <w:rPr>
                <w:sz w:val="24"/>
              </w:rPr>
              <w:t>належний стан зали судового засідання, підготовку її</w:t>
            </w:r>
            <w:r w:rsidR="009F7107">
              <w:rPr>
                <w:sz w:val="24"/>
              </w:rPr>
              <w:t xml:space="preserve"> до слухання справи й доповідає</w:t>
            </w:r>
            <w:r w:rsidR="009F7107" w:rsidRPr="007D3221">
              <w:rPr>
                <w:sz w:val="24"/>
              </w:rPr>
              <w:t xml:space="preserve"> п</w:t>
            </w:r>
            <w:r w:rsidR="009F7107">
              <w:rPr>
                <w:sz w:val="24"/>
              </w:rPr>
              <w:t>ро готовність головуючому судді. Визначає</w:t>
            </w:r>
            <w:r w:rsidR="009F7107" w:rsidRPr="007D3221">
              <w:rPr>
                <w:sz w:val="24"/>
              </w:rPr>
              <w:t xml:space="preserve"> з урахуванням кількості місць конкретні місця розміщення та можливу кількість осіб, які можуть бути прису</w:t>
            </w:r>
            <w:r w:rsidR="009F7107">
              <w:rPr>
                <w:sz w:val="24"/>
              </w:rPr>
              <w:t>тніми в залі судового засідання.</w:t>
            </w:r>
            <w:r>
              <w:rPr>
                <w:sz w:val="24"/>
              </w:rPr>
              <w:t xml:space="preserve"> </w:t>
            </w:r>
          </w:p>
          <w:p w:rsidR="009F7107" w:rsidRDefault="00C25676" w:rsidP="00C25676">
            <w:pPr>
              <w:ind w:left="143" w:right="141"/>
              <w:jc w:val="both"/>
              <w:rPr>
                <w:sz w:val="24"/>
              </w:rPr>
            </w:pPr>
            <w:r>
              <w:rPr>
                <w:sz w:val="24"/>
              </w:rPr>
              <w:t>2. Оголошує</w:t>
            </w:r>
            <w:r w:rsidRPr="007D3221">
              <w:rPr>
                <w:sz w:val="24"/>
              </w:rPr>
              <w:t xml:space="preserve"> про вхід суду до зали судового засідан</w:t>
            </w:r>
            <w:r>
              <w:rPr>
                <w:sz w:val="24"/>
              </w:rPr>
              <w:t xml:space="preserve">ня і вихід з неї та пропонує всім присутнім встати. </w:t>
            </w:r>
            <w:r w:rsidR="009F7107">
              <w:rPr>
                <w:sz w:val="24"/>
              </w:rPr>
              <w:t>Запрошує</w:t>
            </w:r>
            <w:r w:rsidR="009F7107" w:rsidRPr="007D3221">
              <w:rPr>
                <w:sz w:val="24"/>
              </w:rPr>
              <w:t xml:space="preserve"> за розпорядженням головуючого судді до зали судового засідання свідків, ек</w:t>
            </w:r>
            <w:r w:rsidR="009F7107">
              <w:rPr>
                <w:sz w:val="24"/>
              </w:rPr>
              <w:t>спертів, перекладачів та інших учасників судового процесу, приводить їх до присяги.</w:t>
            </w:r>
          </w:p>
          <w:p w:rsidR="009F7107" w:rsidRDefault="00C25676" w:rsidP="00C25676">
            <w:pPr>
              <w:ind w:left="143"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9F7107">
              <w:rPr>
                <w:sz w:val="24"/>
              </w:rPr>
              <w:t>З</w:t>
            </w:r>
            <w:r w:rsidR="009F7107" w:rsidRPr="007D3221">
              <w:rPr>
                <w:sz w:val="24"/>
              </w:rPr>
              <w:t>а розпорядж</w:t>
            </w:r>
            <w:r w:rsidR="009F7107">
              <w:rPr>
                <w:sz w:val="24"/>
              </w:rPr>
              <w:t>енням головуючого судді приймає</w:t>
            </w:r>
            <w:r w:rsidR="009F7107" w:rsidRPr="007D3221">
              <w:rPr>
                <w:sz w:val="24"/>
              </w:rPr>
              <w:t xml:space="preserve"> від учасників судового процесу документи, докази та інші матеріали, що стосують</w:t>
            </w:r>
            <w:r w:rsidR="009F7107">
              <w:rPr>
                <w:sz w:val="24"/>
              </w:rPr>
              <w:t>ся розгляду справи, і передає</w:t>
            </w:r>
            <w:r w:rsidR="009F7107" w:rsidRPr="007D3221">
              <w:rPr>
                <w:sz w:val="24"/>
              </w:rPr>
              <w:t xml:space="preserve"> їх головуючому с</w:t>
            </w:r>
            <w:r w:rsidR="009F7107">
              <w:rPr>
                <w:sz w:val="24"/>
              </w:rPr>
              <w:t>удді під час судового засідання.</w:t>
            </w:r>
          </w:p>
          <w:p w:rsidR="009F7107" w:rsidRPr="00F77CF0" w:rsidRDefault="00C25676" w:rsidP="00C25676">
            <w:pPr>
              <w:ind w:left="143"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9F7107">
              <w:rPr>
                <w:sz w:val="24"/>
              </w:rPr>
              <w:t>Забезпечує</w:t>
            </w:r>
            <w:r w:rsidR="009F7107" w:rsidRPr="007D3221">
              <w:rPr>
                <w:sz w:val="24"/>
              </w:rPr>
              <w:t xml:space="preserve"> дотримання вимог процесуального законодавства з метою обмеження спілкування свідків, які вже були допитані судом, із тими с</w:t>
            </w:r>
            <w:r w:rsidR="009F7107">
              <w:rPr>
                <w:sz w:val="24"/>
              </w:rPr>
              <w:t>відками, яких суд ще не допитав.</w:t>
            </w:r>
            <w:r>
              <w:rPr>
                <w:sz w:val="24"/>
              </w:rPr>
              <w:t xml:space="preserve"> </w:t>
            </w:r>
            <w:r w:rsidR="009F7107" w:rsidRPr="00F77CF0">
              <w:rPr>
                <w:sz w:val="24"/>
              </w:rPr>
              <w:t>Забезпечує виконання вимог процесуального законодавства щодо проведення закритого судового засідання та вживає заходів до обмеження входу до зали су</w:t>
            </w:r>
            <w:r>
              <w:rPr>
                <w:sz w:val="24"/>
              </w:rPr>
              <w:t>дового засідання сторонніх осіб.</w:t>
            </w:r>
          </w:p>
          <w:p w:rsidR="009F7107" w:rsidRDefault="00C25676" w:rsidP="00C25676">
            <w:pPr>
              <w:ind w:left="143"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9F7107">
              <w:rPr>
                <w:sz w:val="24"/>
              </w:rPr>
              <w:t>Сприяє</w:t>
            </w:r>
            <w:r w:rsidR="009F7107" w:rsidRPr="007D3221">
              <w:rPr>
                <w:sz w:val="24"/>
              </w:rPr>
              <w:t xml:space="preserve"> доступу до приміщень суду та зали судового засідання осіб з обмеженими фізичними можливостями під</w:t>
            </w:r>
            <w:r w:rsidR="009F7107">
              <w:rPr>
                <w:sz w:val="24"/>
              </w:rPr>
              <w:t xml:space="preserve"> час реалізації ними своїх прав;</w:t>
            </w:r>
          </w:p>
          <w:p w:rsidR="009F7107" w:rsidRPr="00466FC8" w:rsidRDefault="00C25676" w:rsidP="00C25676">
            <w:pPr>
              <w:ind w:left="143"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9F7107" w:rsidRPr="00466FC8">
              <w:rPr>
                <w:sz w:val="24"/>
              </w:rPr>
              <w:t>Виконує інші розпорядження головуючого судді, пов’язані із створенням умов, необхідних для розгляду справи;</w:t>
            </w:r>
          </w:p>
          <w:p w:rsidR="009F7107" w:rsidRDefault="00C25676" w:rsidP="00C25676">
            <w:pPr>
              <w:tabs>
                <w:tab w:val="left" w:pos="1134"/>
              </w:tabs>
              <w:ind w:left="143"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9F7107">
              <w:rPr>
                <w:sz w:val="24"/>
              </w:rPr>
              <w:t>Забезпечує</w:t>
            </w:r>
            <w:r w:rsidR="009F7107" w:rsidRPr="007D3221">
              <w:rPr>
                <w:sz w:val="24"/>
              </w:rPr>
              <w:t xml:space="preserve"> взаємодію з працівниками </w:t>
            </w:r>
            <w:r w:rsidR="009F7107">
              <w:rPr>
                <w:sz w:val="24"/>
              </w:rPr>
              <w:t>Служби судової охорони. Вживає</w:t>
            </w:r>
            <w:r w:rsidR="009F7107" w:rsidRPr="007D3221">
              <w:rPr>
                <w:sz w:val="24"/>
              </w:rPr>
              <w:t xml:space="preserve"> заходів безпеки щодо недопущення виведення з ладу засобів фіксування судового процесу особами, прису</w:t>
            </w:r>
            <w:r w:rsidR="009F7107">
              <w:rPr>
                <w:sz w:val="24"/>
              </w:rPr>
              <w:t>тніми в залі судового засідання.</w:t>
            </w:r>
          </w:p>
          <w:p w:rsidR="009F7107" w:rsidRDefault="00C25676" w:rsidP="00C25676">
            <w:pPr>
              <w:ind w:left="143"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 w:rsidR="009F7107">
              <w:rPr>
                <w:sz w:val="24"/>
              </w:rPr>
              <w:t>Забезпечує</w:t>
            </w:r>
            <w:r w:rsidR="009F7107" w:rsidRPr="007D3221">
              <w:rPr>
                <w:sz w:val="24"/>
              </w:rPr>
              <w:t xml:space="preserve"> виконання вимог процесуального законодавства щодо надання особам, які беруть участь у судовому засіданні, пам’яток про їхні права та обов’язки, що</w:t>
            </w:r>
            <w:r w:rsidR="009F7107">
              <w:rPr>
                <w:sz w:val="24"/>
              </w:rPr>
              <w:t xml:space="preserve"> </w:t>
            </w:r>
            <w:r w:rsidR="009F7107" w:rsidRPr="007D3221">
              <w:rPr>
                <w:sz w:val="24"/>
              </w:rPr>
              <w:t>передбачені процесуальним законодавством України.</w:t>
            </w:r>
          </w:p>
          <w:p w:rsidR="009F7107" w:rsidRDefault="00C25676" w:rsidP="00C25676">
            <w:pPr>
              <w:ind w:left="143"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 w:rsidR="009F7107">
              <w:rPr>
                <w:sz w:val="24"/>
              </w:rPr>
              <w:t>При виконанні своїх завдань і обов’язків неухильно дотримується Правил Поведінки працівника суду.</w:t>
            </w:r>
          </w:p>
          <w:p w:rsidR="006C0C29" w:rsidRPr="00B36B91" w:rsidRDefault="00C25676" w:rsidP="00C25676">
            <w:pPr>
              <w:ind w:left="143" w:right="141"/>
              <w:jc w:val="both"/>
              <w:rPr>
                <w:color w:val="000000"/>
              </w:rPr>
            </w:pPr>
            <w:r>
              <w:rPr>
                <w:sz w:val="24"/>
              </w:rPr>
              <w:t xml:space="preserve">10. </w:t>
            </w:r>
            <w:r w:rsidR="009F7107" w:rsidRPr="00A90E2E">
              <w:rPr>
                <w:sz w:val="24"/>
              </w:rPr>
              <w:t>У разі відсутності</w:t>
            </w:r>
            <w:r w:rsidR="009F7107">
              <w:rPr>
                <w:sz w:val="24"/>
              </w:rPr>
              <w:t xml:space="preserve"> старшого судового розпорядника</w:t>
            </w:r>
            <w:r w:rsidR="009F7107" w:rsidRPr="00A90E2E">
              <w:rPr>
                <w:sz w:val="24"/>
              </w:rPr>
              <w:t xml:space="preserve"> </w:t>
            </w:r>
            <w:r w:rsidR="009F7107" w:rsidRPr="00A90E2E">
              <w:rPr>
                <w:sz w:val="24"/>
              </w:rPr>
              <w:lastRenderedPageBreak/>
              <w:t xml:space="preserve">забезпечує бронювання проведення судових засідань в режимі </w:t>
            </w:r>
            <w:proofErr w:type="spellStart"/>
            <w:r w:rsidR="009F7107" w:rsidRPr="00A90E2E">
              <w:rPr>
                <w:sz w:val="24"/>
              </w:rPr>
              <w:t>відеоконференції</w:t>
            </w:r>
            <w:proofErr w:type="spellEnd"/>
            <w:r w:rsidR="009F7107" w:rsidRPr="00A90E2E">
              <w:rPr>
                <w:sz w:val="24"/>
              </w:rPr>
              <w:t xml:space="preserve"> та </w:t>
            </w:r>
            <w:proofErr w:type="spellStart"/>
            <w:r w:rsidR="009F7107" w:rsidRPr="00A90E2E">
              <w:rPr>
                <w:sz w:val="24"/>
              </w:rPr>
              <w:t>онлайн-трансляцій</w:t>
            </w:r>
            <w:proofErr w:type="spellEnd"/>
            <w:r w:rsidR="009F7107" w:rsidRPr="00A90E2E">
              <w:rPr>
                <w:sz w:val="24"/>
              </w:rPr>
              <w:t xml:space="preserve"> судових засідань.</w:t>
            </w:r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Умови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FA0DBB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Посадовий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оклад – </w:t>
            </w:r>
            <w:r w:rsidR="00FA0D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4440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грн.; надбавки, доплати,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52 Закону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службу»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надбавка до посадового окладу за ранг</w:t>
            </w:r>
            <w:r w:rsidR="00F812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службовця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постанови Кабінету Міністрів України</w:t>
            </w:r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18.01.2017 № 15 «Питання оплати праці працівників державних органів» (із змінами)</w:t>
            </w:r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посаду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339B" w:rsidRDefault="00D1339B" w:rsidP="00D1339B">
            <w:pPr>
              <w:ind w:left="60" w:right="148" w:firstLine="22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Строково</w:t>
            </w:r>
            <w:proofErr w:type="spellEnd"/>
            <w:r>
              <w:rPr>
                <w:sz w:val="24"/>
              </w:rPr>
              <w:t xml:space="preserve"> (на час перебування основного працівника у відпустці для догляду за дитиною до 04.06.2024 або до дня її фактичного виходу на роботу).</w:t>
            </w:r>
          </w:p>
          <w:p w:rsidR="00441A9C" w:rsidRPr="00441A9C" w:rsidRDefault="00031154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трок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особи, яка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досягла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65-річного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, становить один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правом повторного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обов’язкового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proofErr w:type="spellEnd"/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необхідної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та строк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64D" w:rsidRPr="00D1064D" w:rsidRDefault="00D1064D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Відповідно до п. 19 Порядку проведення конкурсу на зайняття посад державної служби, затвердженого постановою Кабінету Міністрів України від 25.03.2016 № 246 (із змінами) (далі – Порядок), особа, яка бажає взяти участь в конкурсі, подає конкурсній комісії через Єдиний портал вакансій державної служби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31154" w:rsidRPr="00031154">
              <w:rPr>
                <w:rFonts w:ascii="Times New Roman" w:hAnsi="Times New Roman" w:cs="Times New Roman"/>
                <w:color w:val="000000"/>
                <w:sz w:val="24"/>
                <w:lang w:val="uk-UA" w:eastAsia="uk-UA"/>
              </w:rPr>
              <w:t>(</w:t>
            </w:r>
            <w:r w:rsidR="006A43BD">
              <w:fldChar w:fldCharType="begin"/>
            </w:r>
            <w:r w:rsidR="006A43BD">
              <w:instrText>HYPERLINK</w:instrText>
            </w:r>
            <w:r w:rsidR="006A43BD" w:rsidRPr="0068248F">
              <w:rPr>
                <w:lang w:val="uk-UA"/>
              </w:rPr>
              <w:instrText xml:space="preserve"> "</w:instrText>
            </w:r>
            <w:r w:rsidR="006A43BD">
              <w:instrText>https</w:instrText>
            </w:r>
            <w:r w:rsidR="006A43BD" w:rsidRPr="0068248F">
              <w:rPr>
                <w:lang w:val="uk-UA"/>
              </w:rPr>
              <w:instrText>://</w:instrText>
            </w:r>
            <w:r w:rsidR="006A43BD">
              <w:instrText>career</w:instrText>
            </w:r>
            <w:r w:rsidR="006A43BD" w:rsidRPr="0068248F">
              <w:rPr>
                <w:lang w:val="uk-UA"/>
              </w:rPr>
              <w:instrText>.</w:instrText>
            </w:r>
            <w:r w:rsidR="006A43BD">
              <w:instrText>gov</w:instrText>
            </w:r>
            <w:r w:rsidR="006A43BD" w:rsidRPr="0068248F">
              <w:rPr>
                <w:lang w:val="uk-UA"/>
              </w:rPr>
              <w:instrText>.</w:instrText>
            </w:r>
            <w:r w:rsidR="006A43BD">
              <w:instrText>ua</w:instrText>
            </w:r>
            <w:r w:rsidR="006A43BD" w:rsidRPr="0068248F">
              <w:rPr>
                <w:lang w:val="uk-UA"/>
              </w:rPr>
              <w:instrText>/"</w:instrText>
            </w:r>
            <w:r w:rsidR="006A43BD">
              <w:fldChar w:fldCharType="separate"/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</w:rPr>
              <w:t>https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  <w:lang w:val="uk-UA"/>
              </w:rPr>
              <w:t>://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</w:rPr>
              <w:t>career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  <w:lang w:val="uk-UA"/>
              </w:rPr>
              <w:t>.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</w:rPr>
              <w:t>gov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  <w:lang w:val="uk-UA"/>
              </w:rPr>
              <w:t>.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</w:rPr>
              <w:t>ua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  <w:lang w:val="uk-UA"/>
              </w:rPr>
              <w:t>/</w:t>
            </w:r>
            <w:r w:rsidR="006A43BD">
              <w:fldChar w:fldCharType="end"/>
            </w:r>
            <w:r w:rsidR="00031154" w:rsidRPr="00031154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 w:rsidR="00031154" w:rsidRPr="00031154">
              <w:rPr>
                <w:color w:val="000000"/>
                <w:sz w:val="24"/>
                <w:lang w:val="uk-UA" w:eastAsia="uk-UA"/>
              </w:rPr>
              <w:t xml:space="preserve"> </w:t>
            </w: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таку інформацію:</w:t>
            </w:r>
          </w:p>
          <w:p w:rsidR="00AE488B" w:rsidRPr="00D1064D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181C3A" w:rsidRPr="00D1064D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у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мотивів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няття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посади за формою </w:t>
            </w:r>
            <w:proofErr w:type="spellStart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anchor="n199" w:history="1">
              <w:proofErr w:type="spellStart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</w:t>
              </w:r>
              <w:proofErr w:type="spellEnd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</w:t>
              </w:r>
            </w:hyperlink>
            <w:r w:rsidR="00441A9C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Порядку</w:t>
            </w:r>
            <w:r w:rsidR="00D1064D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конкурсу на зайня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ття посад державної служби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441A9C" w:rsidP="0085788D">
            <w:pPr>
              <w:pStyle w:val="a4"/>
              <w:ind w:left="60" w:right="148" w:firstLine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1171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anchor="n1039" w:history="1">
              <w:proofErr w:type="spellStart"/>
              <w:r w:rsidR="00AE488B" w:rsidRPr="005576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</w:t>
              </w:r>
              <w:proofErr w:type="spellEnd"/>
              <w:r w:rsidR="00AE488B" w:rsidRPr="005576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</w:t>
              </w:r>
            </w:hyperlink>
            <w:hyperlink r:id="rId8" w:anchor="n1039" w:history="1">
              <w:r w:rsidR="00AE488B" w:rsidRPr="0055765A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vertAlign w:val="superscript"/>
                </w:rPr>
                <w:t>-1</w:t>
              </w:r>
            </w:hyperlink>
            <w:r w:rsidRPr="00441A9C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vertAlign w:val="superscript"/>
                <w:lang w:val="uk-UA"/>
              </w:rPr>
              <w:t xml:space="preserve">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</w:t>
            </w:r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обов’язково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зазначається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така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488B" w:rsidRPr="00441A9C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1172"/>
            <w:bookmarkEnd w:id="2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кандидата;</w:t>
            </w:r>
          </w:p>
          <w:p w:rsidR="00AE488B" w:rsidRPr="00441A9C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173"/>
            <w:bookmarkEnd w:id="3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особу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громадянство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55765A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n1174"/>
            <w:bookmarkEnd w:id="4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5" w:name="n1175"/>
            <w:bookmarkEnd w:id="5"/>
          </w:p>
          <w:p w:rsidR="00AE488B" w:rsidRPr="00AE7FEE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n1176"/>
            <w:bookmarkEnd w:id="6"/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про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у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визначеній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конкурсу, та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керівних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(за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E488B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" w:name="n1446"/>
            <w:bookmarkStart w:id="8" w:name="n1177"/>
            <w:bookmarkEnd w:id="7"/>
            <w:bookmarkEnd w:id="8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якій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повідомляє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неї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застосовуються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заборони,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anchor="n13" w:tgtFrame="_blank" w:history="1">
              <w:proofErr w:type="spellStart"/>
              <w:r w:rsidRPr="00F812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третьою</w:t>
              </w:r>
              <w:proofErr w:type="spellEnd"/>
            </w:hyperlink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0" w:anchor="n14" w:tgtFrame="_blank" w:history="1">
              <w:r w:rsidRPr="0038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четвертою</w:t>
              </w:r>
            </w:hyperlink>
            <w:r w:rsidR="0038655F" w:rsidRPr="0038655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1 Закону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очищення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перевірки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оприлюднення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неї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зазначеного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Закону.</w:t>
            </w:r>
            <w:bookmarkStart w:id="9" w:name="n1508"/>
            <w:bookmarkEnd w:id="9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proofErr w:type="spellStart"/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атків</w:t>
            </w:r>
            <w:proofErr w:type="spellEnd"/>
            <w:r w:rsidR="00031154">
              <w:rPr>
                <w:rFonts w:ascii="Times New Roman" w:hAnsi="Times New Roman" w:cs="Times New Roman"/>
                <w:sz w:val="24"/>
                <w:szCs w:val="24"/>
              </w:rPr>
              <w:t xml:space="preserve"> до заяви не </w:t>
            </w:r>
            <w:proofErr w:type="spellStart"/>
            <w:r w:rsidR="00031154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154">
              <w:rPr>
                <w:rFonts w:ascii="Times New Roman" w:hAnsi="Times New Roman" w:cs="Times New Roman"/>
                <w:sz w:val="24"/>
                <w:szCs w:val="24"/>
              </w:rPr>
              <w:t>обов’язков</w:t>
            </w:r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proofErr w:type="spellEnd"/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5765A" w:rsidRPr="0055765A" w:rsidRDefault="00B36B91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55765A" w:rsidRPr="00521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="00557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E56978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n1507"/>
            <w:bookmarkStart w:id="11" w:name="n1178"/>
            <w:bookmarkStart w:id="12" w:name="n1510"/>
            <w:bookmarkStart w:id="13" w:name="n1509"/>
            <w:bookmarkStart w:id="14" w:name="n1180"/>
            <w:bookmarkStart w:id="15" w:name="n1181"/>
            <w:bookmarkEnd w:id="10"/>
            <w:bookmarkEnd w:id="11"/>
            <w:bookmarkEnd w:id="12"/>
            <w:bookmarkEnd w:id="13"/>
            <w:bookmarkEnd w:id="14"/>
            <w:bookmarkEnd w:id="15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Особа,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виявила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бажання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подавати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встановленим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попередніх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професійних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репутації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(характеристики,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наукові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публікації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bookmarkStart w:id="16" w:name="n1182"/>
            <w:bookmarkStart w:id="17" w:name="n1183"/>
            <w:bookmarkEnd w:id="16"/>
            <w:bookmarkEnd w:id="17"/>
          </w:p>
          <w:p w:rsidR="004219BD" w:rsidRPr="00C07479" w:rsidRDefault="004219BD" w:rsidP="00D1339B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7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Інформація приймається до 17 год. 00 хв. </w:t>
            </w:r>
            <w:r w:rsidR="00D133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28</w:t>
            </w:r>
            <w:r w:rsidR="001362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133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жовтня</w:t>
            </w:r>
            <w:r w:rsidR="00217772" w:rsidRPr="00F812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812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 року.</w:t>
            </w:r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Додаткові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необов’язкові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941766" w:rsidP="0085788D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аява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розумним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пристосуванням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формою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 до Порядку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 на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зайняття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посад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B36B91" w:rsidRDefault="00E56978" w:rsidP="0052123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 початку </w:t>
            </w:r>
            <w:proofErr w:type="spellStart"/>
            <w:r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521233"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оведення</w:t>
            </w:r>
            <w:proofErr w:type="spellEnd"/>
            <w:r w:rsidR="00521233"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1233"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  <w:r w:rsidR="00521233"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1233"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кандидатів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B36B91" w:rsidRDefault="00D1339B" w:rsidP="0085788D">
            <w:pPr>
              <w:pStyle w:val="a4"/>
              <w:ind w:right="148"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02</w:t>
            </w:r>
            <w:r w:rsidR="004D73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листопада</w:t>
            </w:r>
            <w:r w:rsidR="00B3083B"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2021 року </w:t>
            </w:r>
            <w:r w:rsidR="00C07479"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3083B"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09 год.</w:t>
            </w:r>
            <w:r w:rsidR="00C07479"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00 хв.</w:t>
            </w:r>
          </w:p>
          <w:p w:rsidR="00B3083B" w:rsidRPr="00B36B91" w:rsidRDefault="00B3083B" w:rsidP="00521233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21233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33" w:rsidRPr="00521233" w:rsidRDefault="00521233" w:rsidP="0052123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33" w:rsidRPr="00521233" w:rsidRDefault="00521233" w:rsidP="00521233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Херсонський окружний адміністративний суд, </w:t>
            </w:r>
          </w:p>
          <w:p w:rsidR="00521233" w:rsidRPr="00521233" w:rsidRDefault="00521233" w:rsidP="00521233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521233" w:rsidRPr="00521233" w:rsidRDefault="00521233" w:rsidP="00521233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(проведення тестування здійснюється за фізичної присутності кандидата)</w:t>
            </w:r>
          </w:p>
        </w:tc>
      </w:tr>
      <w:tr w:rsidR="006D5130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5130" w:rsidRPr="00441A9C" w:rsidRDefault="006D5130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співбесіди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платформи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дистанційно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5130" w:rsidRPr="00521233" w:rsidRDefault="006D5130" w:rsidP="006D5130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Херсонський окружний адміністративний суд, </w:t>
            </w:r>
          </w:p>
          <w:p w:rsidR="006D5130" w:rsidRPr="00521233" w:rsidRDefault="006D5130" w:rsidP="006D5130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6D5130" w:rsidRPr="00521233" w:rsidRDefault="006D5130" w:rsidP="006D5130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(співбесіда проводиться за фізичної присутності кандидата)</w:t>
            </w:r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3167E0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67E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788D" w:rsidRDefault="006117BB" w:rsidP="0085788D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Херсонський окружний адміністративний суд, </w:t>
            </w:r>
          </w:p>
          <w:p w:rsidR="0085788D" w:rsidRDefault="006117BB" w:rsidP="0085788D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6117BB" w:rsidRPr="00C07479" w:rsidRDefault="006117BB" w:rsidP="0085788D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(співбесіда проводиться за фізичної присутності кандидата)</w:t>
            </w:r>
          </w:p>
          <w:p w:rsidR="00E56978" w:rsidRPr="00C07479" w:rsidRDefault="00E56978" w:rsidP="0085788D">
            <w:pPr>
              <w:pStyle w:val="a4"/>
              <w:ind w:right="148"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3B4BE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номер телефону та адреса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Лактіонова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Юлія Вікторівна, </w:t>
            </w:r>
          </w:p>
          <w:p w:rsid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тел.</w:t>
            </w:r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(0552) 42 01 07,</w:t>
            </w:r>
          </w:p>
          <w:p w:rsidR="003B4BEC" w:rsidRPr="00CA478C" w:rsidRDefault="006A43BD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1" w:history="1"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kadry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ks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court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47F01" w:rsidRP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7E7841">
        <w:trPr>
          <w:trHeight w:val="435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Кваліфікаційні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56978" w:rsidRPr="00441A9C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D31C7E" w:rsidRDefault="00D1339B" w:rsidP="00D31C7E">
            <w:pPr>
              <w:pStyle w:val="a4"/>
              <w:ind w:left="202" w:right="14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нижче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ступеня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молодшого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7772">
              <w:rPr>
                <w:rFonts w:ascii="Times New Roman" w:hAnsi="Times New Roman" w:cs="Times New Roman"/>
                <w:sz w:val="24"/>
              </w:rPr>
              <w:t>бажано</w:t>
            </w:r>
            <w:proofErr w:type="spellEnd"/>
            <w:r w:rsidRPr="00217772">
              <w:rPr>
                <w:rFonts w:ascii="Times New Roman" w:hAnsi="Times New Roman" w:cs="Times New Roman"/>
                <w:sz w:val="24"/>
              </w:rPr>
              <w:t xml:space="preserve"> за </w:t>
            </w:r>
            <w:proofErr w:type="spellStart"/>
            <w:r w:rsidRPr="00217772">
              <w:rPr>
                <w:rFonts w:ascii="Times New Roman" w:hAnsi="Times New Roman" w:cs="Times New Roman"/>
                <w:sz w:val="24"/>
              </w:rPr>
              <w:t>напрямком</w:t>
            </w:r>
            <w:proofErr w:type="spellEnd"/>
            <w:r w:rsidRPr="00217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17772">
              <w:rPr>
                <w:rFonts w:ascii="Times New Roman" w:hAnsi="Times New Roman" w:cs="Times New Roman"/>
                <w:sz w:val="24"/>
              </w:rPr>
              <w:t>освіти</w:t>
            </w:r>
            <w:proofErr w:type="spellEnd"/>
            <w:r w:rsidRPr="0021777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17772">
              <w:rPr>
                <w:rFonts w:ascii="Times New Roman" w:hAnsi="Times New Roman" w:cs="Times New Roman"/>
                <w:sz w:val="24"/>
              </w:rPr>
              <w:t>спеціальністю</w:t>
            </w:r>
            <w:proofErr w:type="spellEnd"/>
            <w:r w:rsidRPr="00217772">
              <w:rPr>
                <w:rFonts w:ascii="Times New Roman" w:hAnsi="Times New Roman" w:cs="Times New Roman"/>
                <w:sz w:val="24"/>
              </w:rPr>
              <w:t>) «Право», «</w:t>
            </w:r>
            <w:proofErr w:type="spellStart"/>
            <w:r w:rsidRPr="00217772">
              <w:rPr>
                <w:rFonts w:ascii="Times New Roman" w:hAnsi="Times New Roman" w:cs="Times New Roman"/>
                <w:sz w:val="24"/>
              </w:rPr>
              <w:t>Правознавство</w:t>
            </w:r>
            <w:proofErr w:type="spellEnd"/>
            <w:r w:rsidRPr="00217772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217772">
              <w:rPr>
                <w:rFonts w:ascii="Times New Roman" w:hAnsi="Times New Roman" w:cs="Times New Roman"/>
                <w:sz w:val="24"/>
              </w:rPr>
              <w:t>або</w:t>
            </w:r>
            <w:proofErr w:type="spellEnd"/>
            <w:r w:rsidRPr="00217772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217772">
              <w:rPr>
                <w:rFonts w:ascii="Times New Roman" w:hAnsi="Times New Roman" w:cs="Times New Roman"/>
                <w:sz w:val="24"/>
              </w:rPr>
              <w:t>Правоохоронна</w:t>
            </w:r>
            <w:proofErr w:type="spellEnd"/>
            <w:r w:rsidRPr="00217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17772">
              <w:rPr>
                <w:rFonts w:ascii="Times New Roman" w:hAnsi="Times New Roman" w:cs="Times New Roman"/>
                <w:sz w:val="24"/>
              </w:rPr>
              <w:t>діяльність</w:t>
            </w:r>
            <w:proofErr w:type="spellEnd"/>
            <w:r w:rsidRPr="00217772"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  <w:tr w:rsidR="00E56978" w:rsidRPr="00441A9C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Досвід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1B64A9" w:rsidRDefault="00D1339B" w:rsidP="001362BB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</w:tr>
      <w:tr w:rsidR="00E56978" w:rsidRPr="00441A9C" w:rsidTr="006D5130">
        <w:trPr>
          <w:trHeight w:val="690"/>
        </w:trPr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Володіння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державною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4D2BF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E56978" w:rsidRPr="009C1C88" w:rsidTr="007E7841">
        <w:trPr>
          <w:trHeight w:val="452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компетентності</w:t>
            </w:r>
            <w:proofErr w:type="spellEnd"/>
          </w:p>
        </w:tc>
      </w:tr>
      <w:tr w:rsidR="00E56978" w:rsidRPr="009C1C88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D1339B" w:rsidRPr="00D1339B" w:rsidTr="00D1339B">
        <w:trPr>
          <w:trHeight w:val="187"/>
        </w:trPr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D1339B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978" w:rsidRPr="00D1339B" w:rsidRDefault="009023EE" w:rsidP="00D1339B">
            <w:pPr>
              <w:pStyle w:val="a4"/>
              <w:ind w:left="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Цифрова грамотність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3EE" w:rsidRDefault="009023EE" w:rsidP="009023EE">
            <w:pPr>
              <w:pStyle w:val="a4"/>
              <w:ind w:right="148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4C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вміння використовувати комп’ютерні пристрої, базове офісне та спеціалізоване програмне забезпечення для ефективного  виконання своїх посадових обов’язків;</w:t>
            </w:r>
          </w:p>
          <w:p w:rsidR="009023EE" w:rsidRDefault="009023EE" w:rsidP="009023EE">
            <w:pPr>
              <w:pStyle w:val="a4"/>
              <w:ind w:right="148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використовувати сервіси інтернету для ефективного пошуку потрібної інформації;</w:t>
            </w:r>
          </w:p>
          <w:p w:rsidR="009023EE" w:rsidRDefault="009023EE" w:rsidP="009023EE">
            <w:pPr>
              <w:pStyle w:val="a4"/>
              <w:ind w:right="148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9023EE" w:rsidRDefault="009023EE" w:rsidP="009023EE">
            <w:pPr>
              <w:pStyle w:val="a4"/>
              <w:ind w:right="148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обов’язків, вміти користуватись кваліфікованим електронним підписом (КЕП);</w:t>
            </w:r>
          </w:p>
          <w:p w:rsidR="008E01AD" w:rsidRPr="00D1339B" w:rsidRDefault="009023EE" w:rsidP="009023EE">
            <w:pPr>
              <w:pStyle w:val="a4"/>
              <w:ind w:left="143"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0815EA" w:rsidRPr="000815EA" w:rsidTr="00D1339B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0815EA" w:rsidRDefault="005D0935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815E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978" w:rsidRPr="000815EA" w:rsidRDefault="00E57B32" w:rsidP="00D1339B">
            <w:pPr>
              <w:pStyle w:val="a4"/>
              <w:ind w:left="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Відповідальність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B32" w:rsidRDefault="00E57B32" w:rsidP="00E57B32">
            <w:pPr>
              <w:pStyle w:val="a4"/>
              <w:ind w:right="148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E57B32" w:rsidRDefault="00E57B32" w:rsidP="00E57B32">
            <w:pPr>
              <w:pStyle w:val="a4"/>
              <w:ind w:right="148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E57B32" w:rsidRPr="000815EA" w:rsidRDefault="00E57B32" w:rsidP="00B22C80">
            <w:pPr>
              <w:ind w:left="143" w:right="127" w:firstLine="1"/>
              <w:jc w:val="both"/>
              <w:rPr>
                <w:sz w:val="24"/>
              </w:rPr>
            </w:pPr>
            <w:r>
              <w:rPr>
                <w:sz w:val="24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40181D" w:rsidRPr="0040181D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40181D" w:rsidRDefault="00B36B91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018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40181D" w:rsidRDefault="009023EE" w:rsidP="00D1339B">
            <w:pPr>
              <w:pStyle w:val="a4"/>
              <w:ind w:left="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Стресостійкість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3EE" w:rsidRDefault="009023EE" w:rsidP="009023EE">
            <w:pPr>
              <w:pStyle w:val="a4"/>
              <w:ind w:right="148" w:firstLine="20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уміння розуміти та управляти своїми емоціями;</w:t>
            </w:r>
          </w:p>
          <w:p w:rsidR="009023EE" w:rsidRDefault="009023EE" w:rsidP="009023EE">
            <w:pPr>
              <w:pStyle w:val="a4"/>
              <w:ind w:right="148" w:firstLine="20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до самоконтролю;</w:t>
            </w:r>
          </w:p>
          <w:p w:rsidR="009023EE" w:rsidRDefault="009023EE" w:rsidP="009023EE">
            <w:pPr>
              <w:pStyle w:val="a4"/>
              <w:ind w:right="148"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до конструктивного ставлення до зворотного зв’язку, зокрема критики;</w:t>
            </w:r>
          </w:p>
          <w:p w:rsidR="00DE125E" w:rsidRPr="0040181D" w:rsidRDefault="009023EE" w:rsidP="009023EE">
            <w:pPr>
              <w:pStyle w:val="a4"/>
              <w:ind w:left="143" w:right="148"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оптимізм</w:t>
            </w:r>
          </w:p>
        </w:tc>
      </w:tr>
      <w:tr w:rsidR="001E48C5" w:rsidRPr="001E48C5" w:rsidTr="007E7841">
        <w:trPr>
          <w:trHeight w:val="38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25E" w:rsidRPr="001E48C5" w:rsidRDefault="00DE125E" w:rsidP="00DE12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E4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Професійні</w:t>
            </w:r>
            <w:proofErr w:type="spellEnd"/>
            <w:r w:rsidRPr="001E4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знання</w:t>
            </w:r>
            <w:proofErr w:type="spellEnd"/>
          </w:p>
        </w:tc>
      </w:tr>
      <w:tr w:rsidR="001E48C5" w:rsidRPr="001E48C5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25E" w:rsidRPr="001E48C5" w:rsidRDefault="00DE125E" w:rsidP="00DE12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E4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25E" w:rsidRPr="001E48C5" w:rsidRDefault="00DE125E" w:rsidP="00DE125E">
            <w:pPr>
              <w:pStyle w:val="a4"/>
              <w:ind w:firstLine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E4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1E4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1E48C5" w:rsidRPr="001E48C5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125E" w:rsidRPr="001E48C5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125E" w:rsidRPr="001E48C5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125E" w:rsidRPr="001E48C5" w:rsidRDefault="00DE125E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E125E" w:rsidRPr="001E48C5" w:rsidRDefault="006A43BD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proofErr w:type="spellStart"/>
              <w:r w:rsidR="00DE125E" w:rsidRPr="001E48C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Конституції</w:t>
              </w:r>
              <w:proofErr w:type="spellEnd"/>
              <w:r w:rsidR="00DE125E" w:rsidRPr="001E48C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E125E" w:rsidRPr="001E48C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125E" w:rsidRPr="001E48C5" w:rsidRDefault="006A43BD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DE125E" w:rsidRPr="001E48C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DE125E" w:rsidRPr="001E48C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службу</w:t>
            </w:r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125E" w:rsidRPr="001E48C5" w:rsidRDefault="006A43BD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4" w:tgtFrame="_blank" w:history="1">
              <w:r w:rsidR="00DE125E" w:rsidRPr="001E48C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DE125E" w:rsidRPr="001E48C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корупції</w:t>
            </w:r>
            <w:proofErr w:type="spellEnd"/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DE125E" w:rsidRPr="001E48C5" w:rsidRDefault="00DE125E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</w:tr>
      <w:tr w:rsidR="001E48C5" w:rsidRPr="00056A42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1E48C5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E48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1E48C5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E48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 у сфері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B32" w:rsidRDefault="00E57B32" w:rsidP="00E57B32">
            <w:pPr>
              <w:pStyle w:val="a4"/>
              <w:ind w:firstLine="2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Знання:</w:t>
            </w:r>
          </w:p>
          <w:p w:rsidR="00E57B32" w:rsidRPr="005D6B89" w:rsidRDefault="00E57B32" w:rsidP="00E57B32">
            <w:pPr>
              <w:pStyle w:val="a4"/>
              <w:ind w:firstLine="2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Кодекс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D6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адміністративного судочинства України;</w:t>
            </w:r>
          </w:p>
          <w:p w:rsidR="00E57B32" w:rsidRPr="005D6B89" w:rsidRDefault="00E57B32" w:rsidP="00E57B32">
            <w:pPr>
              <w:pStyle w:val="a4"/>
              <w:ind w:firstLine="2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Інструкція про порядок роботи з технічними засобами фіксування судового процесу (судового засідання);</w:t>
            </w:r>
          </w:p>
          <w:p w:rsidR="00E57B32" w:rsidRPr="005D6B89" w:rsidRDefault="00E57B32" w:rsidP="00E57B32">
            <w:pPr>
              <w:pStyle w:val="a4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автоматизовану систему документообігу суду;</w:t>
            </w:r>
          </w:p>
          <w:p w:rsidR="00E57B32" w:rsidRPr="00C3116C" w:rsidRDefault="00E57B32" w:rsidP="00E57B32">
            <w:pPr>
              <w:pStyle w:val="3"/>
              <w:shd w:val="clear" w:color="auto" w:fill="FFFFFF"/>
              <w:spacing w:before="0" w:beforeAutospacing="0" w:after="0" w:afterAutospacing="0"/>
              <w:ind w:firstLine="207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Інструкції</w:t>
            </w:r>
            <w:r w:rsidRPr="00C3116C">
              <w:rPr>
                <w:b w:val="0"/>
                <w:sz w:val="24"/>
                <w:szCs w:val="24"/>
                <w:lang w:val="uk-UA"/>
              </w:rPr>
              <w:t xml:space="preserve"> з діловодства в місцевих та апеляційних судах України</w:t>
            </w:r>
            <w:r>
              <w:rPr>
                <w:b w:val="0"/>
                <w:sz w:val="24"/>
                <w:szCs w:val="24"/>
                <w:lang w:val="uk-UA"/>
              </w:rPr>
              <w:t>;</w:t>
            </w:r>
            <w:r w:rsidRPr="00C3116C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:rsidR="00056A42" w:rsidRPr="00056A42" w:rsidRDefault="00E57B32" w:rsidP="00E57B32">
            <w:pPr>
              <w:pStyle w:val="3"/>
              <w:shd w:val="clear" w:color="auto" w:fill="FFFFFF"/>
              <w:spacing w:before="0" w:beforeAutospacing="0" w:after="0" w:afterAutospacing="0"/>
              <w:ind w:firstLine="207"/>
              <w:rPr>
                <w:bCs w:val="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ДСТУ 4163:</w:t>
            </w:r>
            <w:r w:rsidRPr="005D6B89">
              <w:rPr>
                <w:b w:val="0"/>
                <w:sz w:val="24"/>
                <w:szCs w:val="24"/>
                <w:lang w:val="uk-UA"/>
              </w:rPr>
              <w:t xml:space="preserve">2020 «Уніфікована система організаційно-розпорядчої документації. </w:t>
            </w:r>
            <w:proofErr w:type="spellStart"/>
            <w:r w:rsidRPr="005D6B89">
              <w:rPr>
                <w:b w:val="0"/>
                <w:sz w:val="24"/>
                <w:szCs w:val="24"/>
              </w:rPr>
              <w:t>Вимоги</w:t>
            </w:r>
            <w:proofErr w:type="spellEnd"/>
            <w:r w:rsidRPr="005D6B89">
              <w:rPr>
                <w:b w:val="0"/>
                <w:sz w:val="24"/>
                <w:szCs w:val="24"/>
              </w:rPr>
              <w:t xml:space="preserve"> до </w:t>
            </w:r>
            <w:proofErr w:type="spellStart"/>
            <w:r w:rsidRPr="005D6B89">
              <w:rPr>
                <w:b w:val="0"/>
                <w:sz w:val="24"/>
                <w:szCs w:val="24"/>
              </w:rPr>
              <w:t>оформл</w:t>
            </w:r>
            <w:proofErr w:type="spellEnd"/>
            <w:r w:rsidRPr="005D6B89">
              <w:rPr>
                <w:b w:val="0"/>
                <w:sz w:val="24"/>
                <w:szCs w:val="24"/>
                <w:lang w:val="uk-UA"/>
              </w:rPr>
              <w:t>е</w:t>
            </w:r>
            <w:proofErr w:type="spellStart"/>
            <w:r w:rsidRPr="005D6B89">
              <w:rPr>
                <w:b w:val="0"/>
                <w:sz w:val="24"/>
                <w:szCs w:val="24"/>
              </w:rPr>
              <w:t>ння</w:t>
            </w:r>
            <w:proofErr w:type="spellEnd"/>
            <w:r w:rsidRPr="005D6B8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D6B89">
              <w:rPr>
                <w:b w:val="0"/>
                <w:sz w:val="24"/>
                <w:szCs w:val="24"/>
              </w:rPr>
              <w:t>документів</w:t>
            </w:r>
            <w:proofErr w:type="spellEnd"/>
            <w:r w:rsidRPr="005D6B89">
              <w:rPr>
                <w:b w:val="0"/>
                <w:sz w:val="24"/>
                <w:szCs w:val="24"/>
                <w:lang w:val="uk-UA"/>
              </w:rPr>
              <w:t>».</w:t>
            </w:r>
          </w:p>
        </w:tc>
      </w:tr>
    </w:tbl>
    <w:p w:rsidR="0005034D" w:rsidRPr="00056A42" w:rsidRDefault="0005034D" w:rsidP="003D4229">
      <w:pPr>
        <w:shd w:val="clear" w:color="auto" w:fill="FFFFFF"/>
        <w:spacing w:after="121"/>
        <w:ind w:firstLine="363"/>
        <w:jc w:val="both"/>
      </w:pPr>
      <w:bookmarkStart w:id="18" w:name="n767"/>
      <w:bookmarkStart w:id="19" w:name="n568"/>
      <w:bookmarkStart w:id="20" w:name="_GoBack"/>
      <w:bookmarkEnd w:id="18"/>
      <w:bookmarkEnd w:id="19"/>
      <w:bookmarkEnd w:id="20"/>
    </w:p>
    <w:sectPr w:rsidR="0005034D" w:rsidRPr="00056A42" w:rsidSect="00933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DD9"/>
    <w:multiLevelType w:val="hybridMultilevel"/>
    <w:tmpl w:val="C9AC49DA"/>
    <w:lvl w:ilvl="0" w:tplc="4CD6438C">
      <w:start w:val="20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">
    <w:nsid w:val="13BC5523"/>
    <w:multiLevelType w:val="hybridMultilevel"/>
    <w:tmpl w:val="ED44EC08"/>
    <w:lvl w:ilvl="0" w:tplc="BCB2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66A7F"/>
    <w:multiLevelType w:val="hybridMultilevel"/>
    <w:tmpl w:val="F0E07944"/>
    <w:lvl w:ilvl="0" w:tplc="B1F2077E">
      <w:start w:val="1"/>
      <w:numFmt w:val="decimal"/>
      <w:lvlText w:val="%1."/>
      <w:lvlJc w:val="left"/>
      <w:pPr>
        <w:ind w:left="58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C175D"/>
    <w:multiLevelType w:val="hybridMultilevel"/>
    <w:tmpl w:val="C22C91FA"/>
    <w:lvl w:ilvl="0" w:tplc="E9004802">
      <w:start w:val="1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">
    <w:nsid w:val="63AE4E01"/>
    <w:multiLevelType w:val="hybridMultilevel"/>
    <w:tmpl w:val="2BB06098"/>
    <w:lvl w:ilvl="0" w:tplc="7C5EB7DC">
      <w:start w:val="2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E56978"/>
    <w:rsid w:val="000013DD"/>
    <w:rsid w:val="00031154"/>
    <w:rsid w:val="0005034D"/>
    <w:rsid w:val="00056A42"/>
    <w:rsid w:val="000815EA"/>
    <w:rsid w:val="00081AA9"/>
    <w:rsid w:val="000E4CBE"/>
    <w:rsid w:val="000F4549"/>
    <w:rsid w:val="0010092F"/>
    <w:rsid w:val="00105FD0"/>
    <w:rsid w:val="00125EF6"/>
    <w:rsid w:val="001362BB"/>
    <w:rsid w:val="00151CEE"/>
    <w:rsid w:val="00153D5F"/>
    <w:rsid w:val="00155001"/>
    <w:rsid w:val="001619CD"/>
    <w:rsid w:val="00181C3A"/>
    <w:rsid w:val="001B64A9"/>
    <w:rsid w:val="001C5F07"/>
    <w:rsid w:val="001E48C5"/>
    <w:rsid w:val="00201BC5"/>
    <w:rsid w:val="00217772"/>
    <w:rsid w:val="002268A3"/>
    <w:rsid w:val="00232CB4"/>
    <w:rsid w:val="002417AB"/>
    <w:rsid w:val="00244B4E"/>
    <w:rsid w:val="002704DE"/>
    <w:rsid w:val="00296C92"/>
    <w:rsid w:val="002D0733"/>
    <w:rsid w:val="002D22FF"/>
    <w:rsid w:val="002E5777"/>
    <w:rsid w:val="002E6D6A"/>
    <w:rsid w:val="002F26C8"/>
    <w:rsid w:val="002F38DF"/>
    <w:rsid w:val="003167E0"/>
    <w:rsid w:val="003312C5"/>
    <w:rsid w:val="00337979"/>
    <w:rsid w:val="00365641"/>
    <w:rsid w:val="0038631A"/>
    <w:rsid w:val="0038655F"/>
    <w:rsid w:val="00396627"/>
    <w:rsid w:val="003B4BEC"/>
    <w:rsid w:val="003D2AA3"/>
    <w:rsid w:val="003D4229"/>
    <w:rsid w:val="0040181D"/>
    <w:rsid w:val="004219BD"/>
    <w:rsid w:val="00441A9C"/>
    <w:rsid w:val="004708E6"/>
    <w:rsid w:val="00472EDC"/>
    <w:rsid w:val="004D2BF1"/>
    <w:rsid w:val="004D73A1"/>
    <w:rsid w:val="005030FC"/>
    <w:rsid w:val="0052064F"/>
    <w:rsid w:val="00521233"/>
    <w:rsid w:val="005223A6"/>
    <w:rsid w:val="00542E12"/>
    <w:rsid w:val="0055765A"/>
    <w:rsid w:val="0056782A"/>
    <w:rsid w:val="00592D51"/>
    <w:rsid w:val="00594027"/>
    <w:rsid w:val="005A4325"/>
    <w:rsid w:val="005D0935"/>
    <w:rsid w:val="006117BB"/>
    <w:rsid w:val="006514A0"/>
    <w:rsid w:val="00672210"/>
    <w:rsid w:val="0068248F"/>
    <w:rsid w:val="00694719"/>
    <w:rsid w:val="006A43BD"/>
    <w:rsid w:val="006C0C29"/>
    <w:rsid w:val="006D5130"/>
    <w:rsid w:val="006E0677"/>
    <w:rsid w:val="006F2A45"/>
    <w:rsid w:val="00766617"/>
    <w:rsid w:val="00781631"/>
    <w:rsid w:val="007977E1"/>
    <w:rsid w:val="00797C33"/>
    <w:rsid w:val="007A0CD0"/>
    <w:rsid w:val="007E7841"/>
    <w:rsid w:val="008046AF"/>
    <w:rsid w:val="00856B83"/>
    <w:rsid w:val="0085788D"/>
    <w:rsid w:val="00862A03"/>
    <w:rsid w:val="0087100E"/>
    <w:rsid w:val="008840F3"/>
    <w:rsid w:val="00892540"/>
    <w:rsid w:val="008E01AD"/>
    <w:rsid w:val="00900F0A"/>
    <w:rsid w:val="009023EE"/>
    <w:rsid w:val="00924DDA"/>
    <w:rsid w:val="0093388D"/>
    <w:rsid w:val="00941766"/>
    <w:rsid w:val="0095726B"/>
    <w:rsid w:val="00957AE4"/>
    <w:rsid w:val="009A59B8"/>
    <w:rsid w:val="009C1C88"/>
    <w:rsid w:val="009D2FF2"/>
    <w:rsid w:val="009E3706"/>
    <w:rsid w:val="009F10A1"/>
    <w:rsid w:val="009F7107"/>
    <w:rsid w:val="00A03878"/>
    <w:rsid w:val="00A13B27"/>
    <w:rsid w:val="00A149E8"/>
    <w:rsid w:val="00A27AF3"/>
    <w:rsid w:val="00A33879"/>
    <w:rsid w:val="00A53289"/>
    <w:rsid w:val="00A55CD9"/>
    <w:rsid w:val="00AB18E0"/>
    <w:rsid w:val="00AD65F2"/>
    <w:rsid w:val="00AE488B"/>
    <w:rsid w:val="00AE7FEE"/>
    <w:rsid w:val="00AF720D"/>
    <w:rsid w:val="00B03A8D"/>
    <w:rsid w:val="00B22C80"/>
    <w:rsid w:val="00B3083B"/>
    <w:rsid w:val="00B36B91"/>
    <w:rsid w:val="00B47F01"/>
    <w:rsid w:val="00B81B8A"/>
    <w:rsid w:val="00C07479"/>
    <w:rsid w:val="00C25676"/>
    <w:rsid w:val="00C53368"/>
    <w:rsid w:val="00C57DF5"/>
    <w:rsid w:val="00C60B25"/>
    <w:rsid w:val="00CA478C"/>
    <w:rsid w:val="00CC6DAD"/>
    <w:rsid w:val="00D1064D"/>
    <w:rsid w:val="00D1339B"/>
    <w:rsid w:val="00D219F4"/>
    <w:rsid w:val="00D31C7E"/>
    <w:rsid w:val="00D35EF3"/>
    <w:rsid w:val="00D6104B"/>
    <w:rsid w:val="00D82638"/>
    <w:rsid w:val="00D87049"/>
    <w:rsid w:val="00D91BB2"/>
    <w:rsid w:val="00D97CE2"/>
    <w:rsid w:val="00DE125E"/>
    <w:rsid w:val="00DF701B"/>
    <w:rsid w:val="00E04CE4"/>
    <w:rsid w:val="00E40714"/>
    <w:rsid w:val="00E431E1"/>
    <w:rsid w:val="00E51F5F"/>
    <w:rsid w:val="00E56978"/>
    <w:rsid w:val="00E57B32"/>
    <w:rsid w:val="00E91476"/>
    <w:rsid w:val="00EA6B59"/>
    <w:rsid w:val="00EB1897"/>
    <w:rsid w:val="00ED04C2"/>
    <w:rsid w:val="00EF4889"/>
    <w:rsid w:val="00F2441B"/>
    <w:rsid w:val="00F431E2"/>
    <w:rsid w:val="00F51033"/>
    <w:rsid w:val="00F776E2"/>
    <w:rsid w:val="00F812C3"/>
    <w:rsid w:val="00FA0DBB"/>
    <w:rsid w:val="00FA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AB18E0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E56978"/>
  </w:style>
  <w:style w:type="paragraph" w:customStyle="1" w:styleId="rvps7">
    <w:name w:val="rvps7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5">
    <w:name w:val="rvts15"/>
    <w:basedOn w:val="a0"/>
    <w:rsid w:val="00E56978"/>
  </w:style>
  <w:style w:type="paragraph" w:customStyle="1" w:styleId="rvps14">
    <w:name w:val="rvps14"/>
    <w:basedOn w:val="a"/>
    <w:rsid w:val="00E56978"/>
    <w:pPr>
      <w:spacing w:before="100" w:beforeAutospacing="1" w:after="100" w:afterAutospacing="1"/>
    </w:pPr>
    <w:rPr>
      <w:sz w:val="24"/>
    </w:rPr>
  </w:style>
  <w:style w:type="character" w:styleId="a3">
    <w:name w:val="Hyperlink"/>
    <w:basedOn w:val="a0"/>
    <w:uiPriority w:val="99"/>
    <w:unhideWhenUsed/>
    <w:rsid w:val="00E56978"/>
    <w:rPr>
      <w:color w:val="0000FF"/>
      <w:u w:val="single"/>
    </w:rPr>
  </w:style>
  <w:style w:type="paragraph" w:customStyle="1" w:styleId="rvps2">
    <w:name w:val="rvps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1">
    <w:name w:val="rvts11"/>
    <w:basedOn w:val="a0"/>
    <w:rsid w:val="00E56978"/>
  </w:style>
  <w:style w:type="paragraph" w:customStyle="1" w:styleId="rvps8">
    <w:name w:val="rvps8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46">
    <w:name w:val="rvts46"/>
    <w:basedOn w:val="a0"/>
    <w:rsid w:val="00E56978"/>
  </w:style>
  <w:style w:type="paragraph" w:styleId="a4">
    <w:name w:val="No Spacing"/>
    <w:uiPriority w:val="1"/>
    <w:qFormat/>
    <w:rsid w:val="00441A9C"/>
    <w:pPr>
      <w:spacing w:after="0" w:line="240" w:lineRule="auto"/>
    </w:pPr>
  </w:style>
  <w:style w:type="character" w:customStyle="1" w:styleId="apple-style-span">
    <w:name w:val="apple-style-span"/>
    <w:basedOn w:val="a0"/>
    <w:rsid w:val="00B47F01"/>
  </w:style>
  <w:style w:type="paragraph" w:styleId="a5">
    <w:name w:val="Balloon Text"/>
    <w:basedOn w:val="a"/>
    <w:link w:val="a6"/>
    <w:uiPriority w:val="99"/>
    <w:semiHidden/>
    <w:unhideWhenUsed/>
    <w:rsid w:val="003B4B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EC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31154"/>
    <w:rPr>
      <w:color w:val="800080" w:themeColor="followedHyperlink"/>
      <w:u w:val="single"/>
    </w:rPr>
  </w:style>
  <w:style w:type="character" w:styleId="a8">
    <w:name w:val="Strong"/>
    <w:uiPriority w:val="22"/>
    <w:qFormat/>
    <w:rsid w:val="00105FD0"/>
    <w:rPr>
      <w:b/>
      <w:bCs/>
    </w:rPr>
  </w:style>
  <w:style w:type="paragraph" w:customStyle="1" w:styleId="a9">
    <w:name w:val="Назва документа"/>
    <w:basedOn w:val="a"/>
    <w:next w:val="a"/>
    <w:rsid w:val="00153D5F"/>
    <w:pPr>
      <w:keepNext/>
      <w:keepLines/>
      <w:spacing w:before="240" w:after="240" w:line="276" w:lineRule="auto"/>
      <w:ind w:firstLine="709"/>
      <w:jc w:val="center"/>
    </w:pPr>
    <w:rPr>
      <w:b/>
      <w:szCs w:val="20"/>
    </w:rPr>
  </w:style>
  <w:style w:type="character" w:customStyle="1" w:styleId="aa">
    <w:name w:val="Основной текст_"/>
    <w:basedOn w:val="a0"/>
    <w:link w:val="1"/>
    <w:rsid w:val="0055765A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a"/>
    <w:rsid w:val="0055765A"/>
    <w:pPr>
      <w:widowControl w:val="0"/>
      <w:shd w:val="clear" w:color="auto" w:fill="FFFFFF"/>
      <w:spacing w:before="300" w:line="217" w:lineRule="exact"/>
      <w:jc w:val="both"/>
    </w:pPr>
    <w:rPr>
      <w:rFonts w:asciiTheme="minorHAnsi" w:eastAsiaTheme="minorHAnsi" w:hAnsiTheme="minorHAnsi" w:cstheme="minorBidi"/>
      <w:sz w:val="19"/>
      <w:szCs w:val="19"/>
      <w:lang w:val="ru-RU" w:eastAsia="en-US"/>
    </w:rPr>
  </w:style>
  <w:style w:type="character" w:customStyle="1" w:styleId="26">
    <w:name w:val="Основной текст (2)6"/>
    <w:rsid w:val="00AB18E0"/>
    <w:rPr>
      <w:color w:val="47444A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AB1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rsid w:val="006C0C29"/>
    <w:pPr>
      <w:spacing w:before="100" w:beforeAutospacing="1" w:after="100" w:afterAutospacing="1"/>
    </w:pPr>
    <w:rPr>
      <w:sz w:val="24"/>
      <w:lang w:val="ru-RU"/>
    </w:rPr>
  </w:style>
  <w:style w:type="paragraph" w:styleId="ac">
    <w:name w:val="List Paragraph"/>
    <w:basedOn w:val="a"/>
    <w:uiPriority w:val="34"/>
    <w:qFormat/>
    <w:rsid w:val="00C25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514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s://zakon.rada.gov.ua/laws/show/889-19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https://zakon.rada.gov.ua/laws/show/254%D0%BA/96-%D0%B2%D1%8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hyperlink" Target="mailto:kadry@adm.ks.court.gov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41768-61B2-4AB6-99EF-FF008E86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hr2</dc:creator>
  <cp:keywords/>
  <dc:description/>
  <cp:lastModifiedBy>hr</cp:lastModifiedBy>
  <cp:revision>3</cp:revision>
  <cp:lastPrinted>2021-10-21T09:01:00Z</cp:lastPrinted>
  <dcterms:created xsi:type="dcterms:W3CDTF">2021-10-21T11:42:00Z</dcterms:created>
  <dcterms:modified xsi:type="dcterms:W3CDTF">2021-10-21T12:19:00Z</dcterms:modified>
</cp:coreProperties>
</file>