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57" w:rsidRDefault="00A02257" w:rsidP="00A02257">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Додаток 5</w:t>
      </w:r>
    </w:p>
    <w:p w:rsidR="00A02257" w:rsidRDefault="00A02257" w:rsidP="001605EE">
      <w:pPr>
        <w:pStyle w:val="a4"/>
        <w:ind w:left="5670"/>
        <w:rPr>
          <w:rFonts w:ascii="Times New Roman" w:hAnsi="Times New Roman" w:cs="Times New Roman"/>
          <w:color w:val="333333"/>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t xml:space="preserve">наказом </w:t>
      </w:r>
      <w:r>
        <w:rPr>
          <w:rFonts w:ascii="Times New Roman" w:hAnsi="Times New Roman" w:cs="Times New Roman"/>
          <w:sz w:val="24"/>
          <w:szCs w:val="24"/>
          <w:lang w:val="uk-UA" w:eastAsia="ru-RU"/>
        </w:rPr>
        <w:t>Херсонського окружного адміністративного суду</w:t>
      </w:r>
      <w:r>
        <w:rPr>
          <w:rFonts w:ascii="Times New Roman" w:hAnsi="Times New Roman" w:cs="Times New Roman"/>
          <w:sz w:val="24"/>
          <w:szCs w:val="24"/>
          <w:lang w:eastAsia="ru-RU"/>
        </w:rPr>
        <w:br/>
      </w:r>
      <w:proofErr w:type="spellStart"/>
      <w:r>
        <w:rPr>
          <w:rFonts w:ascii="Times New Roman" w:hAnsi="Times New Roman" w:cs="Times New Roman"/>
          <w:sz w:val="24"/>
          <w:szCs w:val="24"/>
          <w:lang w:eastAsia="ru-RU"/>
        </w:rPr>
        <w:t>від</w:t>
      </w:r>
      <w:proofErr w:type="spellEnd"/>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2</w:t>
      </w:r>
      <w:r w:rsidR="001605EE">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 xml:space="preserve"> вересня 2021</w:t>
      </w:r>
      <w:r>
        <w:rPr>
          <w:rFonts w:ascii="Times New Roman" w:hAnsi="Times New Roman" w:cs="Times New Roman"/>
          <w:sz w:val="24"/>
          <w:szCs w:val="24"/>
          <w:lang w:eastAsia="ru-RU"/>
        </w:rPr>
        <w:t xml:space="preserve"> р</w:t>
      </w:r>
      <w:r>
        <w:rPr>
          <w:rFonts w:ascii="Times New Roman" w:hAnsi="Times New Roman" w:cs="Times New Roman"/>
          <w:sz w:val="24"/>
          <w:szCs w:val="24"/>
          <w:lang w:val="uk-UA" w:eastAsia="ru-RU"/>
        </w:rPr>
        <w:t>оку</w:t>
      </w:r>
      <w:r>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05-10/</w:t>
      </w:r>
      <w:r w:rsidR="001605EE">
        <w:rPr>
          <w:rFonts w:ascii="Times New Roman" w:hAnsi="Times New Roman" w:cs="Times New Roman"/>
          <w:sz w:val="24"/>
          <w:szCs w:val="24"/>
          <w:lang w:val="uk-UA" w:eastAsia="ru-RU"/>
        </w:rPr>
        <w:t>144</w:t>
      </w:r>
    </w:p>
    <w:p w:rsidR="00441A9C" w:rsidRPr="00A02257" w:rsidRDefault="00441A9C" w:rsidP="00441A9C">
      <w:pPr>
        <w:pStyle w:val="a4"/>
        <w:jc w:val="center"/>
        <w:rPr>
          <w:rFonts w:ascii="Times New Roman" w:hAnsi="Times New Roman" w:cs="Times New Roman"/>
          <w:color w:val="333333"/>
          <w:sz w:val="24"/>
          <w:szCs w:val="24"/>
          <w:lang w:val="uk-UA"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343877" w:rsidRPr="000943F1" w:rsidRDefault="00343877" w:rsidP="00343877">
      <w:pPr>
        <w:pStyle w:val="rvps7"/>
        <w:spacing w:before="0" w:beforeAutospacing="0" w:after="0" w:afterAutospacing="0"/>
        <w:jc w:val="center"/>
        <w:rPr>
          <w:b/>
        </w:rPr>
      </w:pPr>
      <w:r w:rsidRPr="00A45672">
        <w:rPr>
          <w:rStyle w:val="rvts15"/>
        </w:rPr>
        <w:t>(</w:t>
      </w:r>
      <w:r>
        <w:rPr>
          <w:rStyle w:val="rvts15"/>
        </w:rPr>
        <w:t>І</w:t>
      </w:r>
      <w:r w:rsidR="0054253E">
        <w:rPr>
          <w:rStyle w:val="rvts15"/>
        </w:rPr>
        <w:t>І</w:t>
      </w:r>
      <w:r w:rsidR="002818F2">
        <w:rPr>
          <w:rStyle w:val="rvts15"/>
        </w:rPr>
        <w:t>І</w:t>
      </w:r>
      <w:r>
        <w:rPr>
          <w:rStyle w:val="rvts15"/>
        </w:rPr>
        <w:t xml:space="preserve"> </w:t>
      </w:r>
      <w:r w:rsidR="0054253E">
        <w:rPr>
          <w:rStyle w:val="rvts15"/>
        </w:rPr>
        <w:t xml:space="preserve">вакансія, </w:t>
      </w:r>
      <w:r>
        <w:rPr>
          <w:rStyle w:val="rvts15"/>
        </w:rPr>
        <w:t>строкова</w:t>
      </w:r>
      <w:r w:rsidRPr="00A45672">
        <w:rPr>
          <w:rStyle w:val="rvts15"/>
        </w:rPr>
        <w:t>)</w:t>
      </w:r>
    </w:p>
    <w:p w:rsidR="00A55CD9" w:rsidRPr="00441A9C" w:rsidRDefault="00A55CD9" w:rsidP="00441A9C">
      <w:pPr>
        <w:pStyle w:val="a4"/>
        <w:jc w:val="center"/>
        <w:rPr>
          <w:rFonts w:ascii="Times New Roman" w:hAnsi="Times New Roman" w:cs="Times New Roman"/>
          <w:color w:val="333333"/>
          <w:sz w:val="24"/>
          <w:szCs w:val="24"/>
          <w:lang w:val="uk-UA" w:eastAsia="ru-RU"/>
        </w:rPr>
      </w:pPr>
    </w:p>
    <w:tbl>
      <w:tblPr>
        <w:tblW w:w="5000" w:type="pct"/>
        <w:tblCellMar>
          <w:left w:w="0" w:type="dxa"/>
          <w:right w:w="0" w:type="dxa"/>
        </w:tblCellMar>
        <w:tblLook w:val="04A0" w:firstRow="1" w:lastRow="0" w:firstColumn="1" w:lastColumn="0" w:noHBand="0" w:noVBand="1"/>
      </w:tblPr>
      <w:tblGrid>
        <w:gridCol w:w="282"/>
        <w:gridCol w:w="2982"/>
        <w:gridCol w:w="6380"/>
      </w:tblGrid>
      <w:tr w:rsidR="00E56978" w:rsidRPr="00441A9C" w:rsidTr="001605EE">
        <w:trPr>
          <w:trHeight w:val="35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BB3923">
        <w:tc>
          <w:tcPr>
            <w:tcW w:w="3264"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343877" w:rsidRPr="00422E7D" w:rsidRDefault="00343877" w:rsidP="004271AF">
            <w:pPr>
              <w:numPr>
                <w:ilvl w:val="0"/>
                <w:numId w:val="1"/>
              </w:numPr>
              <w:tabs>
                <w:tab w:val="left" w:pos="459"/>
              </w:tabs>
              <w:ind w:left="147" w:right="148" w:firstLine="0"/>
              <w:jc w:val="both"/>
              <w:rPr>
                <w:sz w:val="24"/>
              </w:rPr>
            </w:pPr>
            <w:r w:rsidRPr="00422E7D">
              <w:rPr>
                <w:sz w:val="24"/>
              </w:rPr>
              <w:t>Здійснює судові виклики та повідомлення в справах, які знаходяться у провадженні судді.</w:t>
            </w:r>
          </w:p>
          <w:p w:rsidR="00343877" w:rsidRPr="00422E7D" w:rsidRDefault="00343877" w:rsidP="004271AF">
            <w:pPr>
              <w:numPr>
                <w:ilvl w:val="0"/>
                <w:numId w:val="1"/>
              </w:numPr>
              <w:tabs>
                <w:tab w:val="left" w:pos="459"/>
              </w:tabs>
              <w:ind w:left="147" w:right="148" w:firstLine="0"/>
              <w:jc w:val="both"/>
              <w:rPr>
                <w:sz w:val="24"/>
              </w:rPr>
            </w:pPr>
            <w:r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4271AF">
            <w:pPr>
              <w:tabs>
                <w:tab w:val="left" w:pos="459"/>
              </w:tabs>
              <w:ind w:left="147" w:right="148"/>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4271AF">
            <w:pPr>
              <w:tabs>
                <w:tab w:val="left" w:pos="459"/>
              </w:tabs>
              <w:ind w:left="147" w:right="148"/>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4271AF">
            <w:pPr>
              <w:tabs>
                <w:tab w:val="left" w:pos="65"/>
              </w:tabs>
              <w:ind w:left="147" w:right="148"/>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4271AF">
            <w:pPr>
              <w:tabs>
                <w:tab w:val="left" w:pos="459"/>
              </w:tabs>
              <w:ind w:left="147" w:right="148"/>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4271AF">
            <w:pPr>
              <w:tabs>
                <w:tab w:val="left" w:pos="459"/>
              </w:tabs>
              <w:ind w:left="147" w:right="148"/>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4271AF">
            <w:pPr>
              <w:tabs>
                <w:tab w:val="left" w:pos="459"/>
              </w:tabs>
              <w:ind w:left="147" w:right="148"/>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4271AF">
            <w:pPr>
              <w:tabs>
                <w:tab w:val="left" w:pos="459"/>
              </w:tabs>
              <w:ind w:left="147" w:right="148"/>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4271AF">
            <w:pPr>
              <w:tabs>
                <w:tab w:val="left" w:pos="459"/>
              </w:tabs>
              <w:ind w:left="147" w:right="148"/>
              <w:jc w:val="both"/>
              <w:rPr>
                <w:sz w:val="24"/>
              </w:rPr>
            </w:pPr>
            <w:r>
              <w:rPr>
                <w:sz w:val="24"/>
              </w:rPr>
              <w:t xml:space="preserve">10. </w:t>
            </w:r>
            <w:r w:rsidR="00343877" w:rsidRPr="00422E7D">
              <w:rPr>
                <w:sz w:val="24"/>
              </w:rPr>
              <w:t xml:space="preserve">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автоматизовану систему документообігу суду. </w:t>
            </w:r>
          </w:p>
        </w:tc>
      </w:tr>
      <w:tr w:rsidR="00E56978" w:rsidRPr="00441A9C" w:rsidTr="00BB3923">
        <w:tc>
          <w:tcPr>
            <w:tcW w:w="3264"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56978" w:rsidP="009E3F15">
            <w:pPr>
              <w:pStyle w:val="a4"/>
              <w:ind w:left="147"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343877">
              <w:rPr>
                <w:rFonts w:ascii="Times New Roman" w:hAnsi="Times New Roman" w:cs="Times New Roman"/>
                <w:sz w:val="24"/>
                <w:szCs w:val="24"/>
              </w:rPr>
              <w:t>5</w:t>
            </w:r>
            <w:r w:rsidR="00343877">
              <w:rPr>
                <w:rFonts w:ascii="Times New Roman" w:hAnsi="Times New Roman" w:cs="Times New Roman"/>
                <w:sz w:val="24"/>
                <w:szCs w:val="24"/>
                <w:lang w:val="uk-UA"/>
              </w:rPr>
              <w:t>320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надбавка до посадового окладу за ранг відповідно до постанови Кабінету Міністрів України від 18.01.2017 № 15 «Питання оплати праці працівників державних органів» (із змінами)</w:t>
            </w:r>
          </w:p>
        </w:tc>
      </w:tr>
      <w:tr w:rsidR="00E56978" w:rsidRPr="00441A9C" w:rsidTr="00BB3923">
        <w:tc>
          <w:tcPr>
            <w:tcW w:w="3264"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призначення</w:t>
            </w:r>
            <w:proofErr w:type="spellEnd"/>
            <w:r w:rsidRPr="00441A9C">
              <w:rPr>
                <w:rFonts w:ascii="Times New Roman" w:hAnsi="Times New Roman" w:cs="Times New Roman"/>
                <w:sz w:val="24"/>
                <w:szCs w:val="24"/>
                <w:lang w:eastAsia="ru-RU"/>
              </w:rPr>
              <w:t xml:space="preserve"> на </w:t>
            </w:r>
            <w:r w:rsidRPr="00441A9C">
              <w:rPr>
                <w:rFonts w:ascii="Times New Roman" w:hAnsi="Times New Roman" w:cs="Times New Roman"/>
                <w:sz w:val="24"/>
                <w:szCs w:val="24"/>
                <w:lang w:eastAsia="ru-RU"/>
              </w:rPr>
              <w:lastRenderedPageBreak/>
              <w:t>посаду</w:t>
            </w:r>
          </w:p>
        </w:tc>
        <w:tc>
          <w:tcPr>
            <w:tcW w:w="6380" w:type="dxa"/>
            <w:tcBorders>
              <w:top w:val="single" w:sz="2" w:space="0" w:color="auto"/>
              <w:left w:val="single" w:sz="2" w:space="0" w:color="auto"/>
              <w:bottom w:val="single" w:sz="2" w:space="0" w:color="auto"/>
              <w:right w:val="single" w:sz="2" w:space="0" w:color="auto"/>
            </w:tcBorders>
            <w:hideMark/>
          </w:tcPr>
          <w:p w:rsidR="0054253E" w:rsidRDefault="0054253E" w:rsidP="009E3F15">
            <w:pPr>
              <w:ind w:left="147" w:right="148"/>
              <w:rPr>
                <w:sz w:val="24"/>
              </w:rPr>
            </w:pPr>
            <w:proofErr w:type="spellStart"/>
            <w:r>
              <w:rPr>
                <w:sz w:val="24"/>
              </w:rPr>
              <w:lastRenderedPageBreak/>
              <w:t>Строково</w:t>
            </w:r>
            <w:proofErr w:type="spellEnd"/>
            <w:r>
              <w:rPr>
                <w:sz w:val="24"/>
              </w:rPr>
              <w:t xml:space="preserve"> (</w:t>
            </w:r>
            <w:r w:rsidR="00DB0396">
              <w:rPr>
                <w:sz w:val="24"/>
              </w:rPr>
              <w:t>на час пере</w:t>
            </w:r>
            <w:r w:rsidR="009E3F15">
              <w:rPr>
                <w:sz w:val="24"/>
              </w:rPr>
              <w:t xml:space="preserve">бування основного працівника у </w:t>
            </w:r>
            <w:r w:rsidR="00DB0396">
              <w:rPr>
                <w:sz w:val="24"/>
              </w:rPr>
              <w:t>відпустці</w:t>
            </w:r>
            <w:r>
              <w:rPr>
                <w:sz w:val="24"/>
              </w:rPr>
              <w:t xml:space="preserve"> для догляду за дитиною</w:t>
            </w:r>
            <w:r w:rsidR="00DB0396">
              <w:rPr>
                <w:sz w:val="24"/>
              </w:rPr>
              <w:t xml:space="preserve"> до 21.02.2024 або до дня </w:t>
            </w:r>
            <w:r w:rsidR="00DB0396">
              <w:rPr>
                <w:sz w:val="24"/>
              </w:rPr>
              <w:lastRenderedPageBreak/>
              <w:t>її фактичного виходу на роботу</w:t>
            </w:r>
            <w:r>
              <w:rPr>
                <w:sz w:val="24"/>
              </w:rPr>
              <w:t>)</w:t>
            </w:r>
          </w:p>
          <w:p w:rsidR="00441A9C" w:rsidRPr="00441A9C" w:rsidRDefault="00031154" w:rsidP="009E3F15">
            <w:pPr>
              <w:pStyle w:val="a4"/>
              <w:ind w:left="147" w:right="148"/>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BB3923">
        <w:tc>
          <w:tcPr>
            <w:tcW w:w="3264"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D1064D" w:rsidRPr="00D1064D" w:rsidRDefault="00D1064D" w:rsidP="004271AF">
            <w:pPr>
              <w:pStyle w:val="a4"/>
              <w:ind w:left="147" w:right="148"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r w:rsidR="00D41D37">
              <w:fldChar w:fldCharType="begin"/>
            </w:r>
            <w:r w:rsidR="00D41D37" w:rsidRPr="00D41D37">
              <w:rPr>
                <w:lang w:val="uk-UA"/>
              </w:rPr>
              <w:instrText xml:space="preserve"> </w:instrText>
            </w:r>
            <w:r w:rsidR="00D41D37">
              <w:instrText>HYPERLINK</w:instrText>
            </w:r>
            <w:r w:rsidR="00D41D37" w:rsidRPr="00D41D37">
              <w:rPr>
                <w:lang w:val="uk-UA"/>
              </w:rPr>
              <w:instrText xml:space="preserve"> "</w:instrText>
            </w:r>
            <w:r w:rsidR="00D41D37">
              <w:instrText>https</w:instrText>
            </w:r>
            <w:r w:rsidR="00D41D37" w:rsidRPr="00D41D37">
              <w:rPr>
                <w:lang w:val="uk-UA"/>
              </w:rPr>
              <w:instrText>:</w:instrText>
            </w:r>
            <w:r w:rsidR="00D41D37" w:rsidRPr="00D41D37">
              <w:rPr>
                <w:lang w:val="uk-UA"/>
              </w:rPr>
              <w:instrText>//</w:instrText>
            </w:r>
            <w:r w:rsidR="00D41D37">
              <w:instrText>career</w:instrText>
            </w:r>
            <w:r w:rsidR="00D41D37" w:rsidRPr="00D41D37">
              <w:rPr>
                <w:lang w:val="uk-UA"/>
              </w:rPr>
              <w:instrText>.</w:instrText>
            </w:r>
            <w:r w:rsidR="00D41D37">
              <w:instrText>gov</w:instrText>
            </w:r>
            <w:r w:rsidR="00D41D37" w:rsidRPr="00D41D37">
              <w:rPr>
                <w:lang w:val="uk-UA"/>
              </w:rPr>
              <w:instrText>.</w:instrText>
            </w:r>
            <w:r w:rsidR="00D41D37">
              <w:instrText>ua</w:instrText>
            </w:r>
            <w:r w:rsidR="00D41D37" w:rsidRPr="00D41D37">
              <w:rPr>
                <w:lang w:val="uk-UA"/>
              </w:rPr>
              <w:instrText xml:space="preserve">/" </w:instrText>
            </w:r>
            <w:r w:rsidR="00D41D37">
              <w:fldChar w:fldCharType="separate"/>
            </w:r>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r w:rsidR="00D41D37">
              <w:rPr>
                <w:rStyle w:val="a3"/>
                <w:rFonts w:ascii="Times New Roman" w:hAnsi="Times New Roman" w:cs="Times New Roman"/>
                <w:sz w:val="24"/>
                <w:lang w:val="uk-UA"/>
              </w:rPr>
              <w:fldChar w:fldCharType="end"/>
            </w:r>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4271AF">
            <w:pPr>
              <w:pStyle w:val="a4"/>
              <w:ind w:left="147" w:right="148"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5"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4271AF">
            <w:pPr>
              <w:pStyle w:val="a4"/>
              <w:ind w:left="147" w:right="148" w:firstLine="198"/>
              <w:rPr>
                <w:rFonts w:ascii="Times New Roman" w:hAnsi="Times New Roman" w:cs="Times New Roman"/>
                <w:sz w:val="24"/>
                <w:szCs w:val="24"/>
              </w:rPr>
            </w:pPr>
            <w:bookmarkStart w:id="1" w:name="n1171"/>
            <w:bookmarkEnd w:id="1"/>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6"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7"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2" w:name="n1172"/>
            <w:bookmarkEnd w:id="2"/>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4271AF">
            <w:pPr>
              <w:pStyle w:val="a4"/>
              <w:ind w:left="147" w:right="148" w:firstLine="198"/>
              <w:jc w:val="both"/>
              <w:rPr>
                <w:rFonts w:ascii="Times New Roman" w:hAnsi="Times New Roman" w:cs="Times New Roman"/>
                <w:sz w:val="24"/>
                <w:szCs w:val="24"/>
              </w:rPr>
            </w:pPr>
            <w:bookmarkStart w:id="3" w:name="n1173"/>
            <w:bookmarkEnd w:id="3"/>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4271AF">
            <w:pPr>
              <w:pStyle w:val="a4"/>
              <w:ind w:left="147" w:right="148" w:firstLine="198"/>
              <w:jc w:val="both"/>
              <w:rPr>
                <w:rFonts w:ascii="Times New Roman" w:hAnsi="Times New Roman" w:cs="Times New Roman"/>
                <w:sz w:val="24"/>
                <w:szCs w:val="24"/>
                <w:lang w:val="uk-UA"/>
              </w:rPr>
            </w:pPr>
            <w:bookmarkStart w:id="4" w:name="n1174"/>
            <w:bookmarkEnd w:id="4"/>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5" w:name="n1175"/>
            <w:bookmarkEnd w:id="5"/>
          </w:p>
          <w:p w:rsidR="00AE488B" w:rsidRPr="00AE7FEE" w:rsidRDefault="00AE488B" w:rsidP="004271AF">
            <w:pPr>
              <w:pStyle w:val="a4"/>
              <w:ind w:left="147" w:right="148" w:firstLine="198"/>
              <w:jc w:val="both"/>
              <w:rPr>
                <w:rFonts w:ascii="Times New Roman" w:hAnsi="Times New Roman" w:cs="Times New Roman"/>
                <w:sz w:val="24"/>
                <w:szCs w:val="24"/>
              </w:rPr>
            </w:pPr>
            <w:bookmarkStart w:id="6" w:name="n1176"/>
            <w:bookmarkEnd w:id="6"/>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4271AF">
            <w:pPr>
              <w:pStyle w:val="a4"/>
              <w:ind w:left="147" w:right="148" w:firstLine="198"/>
              <w:jc w:val="both"/>
              <w:rPr>
                <w:rFonts w:ascii="Times New Roman" w:hAnsi="Times New Roman" w:cs="Times New Roman"/>
                <w:sz w:val="24"/>
                <w:szCs w:val="24"/>
                <w:lang w:val="uk-UA"/>
              </w:rPr>
            </w:pPr>
            <w:bookmarkStart w:id="7" w:name="n1446"/>
            <w:bookmarkStart w:id="8" w:name="n1177"/>
            <w:bookmarkEnd w:id="7"/>
            <w:bookmarkEnd w:id="8"/>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8" w:anchor="n13" w:tgtFrame="_blank" w:history="1">
              <w:proofErr w:type="spellStart"/>
              <w:r w:rsidRPr="00441A9C">
                <w:rPr>
                  <w:rStyle w:val="a3"/>
                  <w:rFonts w:ascii="Times New Roman" w:hAnsi="Times New Roman" w:cs="Times New Roman"/>
                  <w:color w:val="auto"/>
                  <w:sz w:val="24"/>
                  <w:szCs w:val="24"/>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9"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9" w:name="n1508"/>
            <w:bookmarkEnd w:id="9"/>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55765A" w:rsidP="004271AF">
            <w:pPr>
              <w:pStyle w:val="a4"/>
              <w:ind w:left="147" w:right="148" w:firstLine="19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proofErr w:type="spellStart"/>
            <w:r w:rsidRPr="0055765A">
              <w:rPr>
                <w:rFonts w:ascii="Times New Roman" w:hAnsi="Times New Roman" w:cs="Times New Roman"/>
                <w:sz w:val="24"/>
                <w:szCs w:val="24"/>
                <w:shd w:val="clear" w:color="auto" w:fill="FFFFFF"/>
              </w:rPr>
              <w:t>копію</w:t>
            </w:r>
            <w:proofErr w:type="spellEnd"/>
            <w:r w:rsidRPr="0055765A">
              <w:rPr>
                <w:rFonts w:ascii="Times New Roman" w:hAnsi="Times New Roman" w:cs="Times New Roman"/>
                <w:sz w:val="24"/>
                <w:szCs w:val="24"/>
                <w:shd w:val="clear" w:color="auto" w:fill="FFFFFF"/>
              </w:rPr>
              <w:t xml:space="preserve"> Державного </w:t>
            </w:r>
            <w:proofErr w:type="spellStart"/>
            <w:r w:rsidRPr="0055765A">
              <w:rPr>
                <w:rFonts w:ascii="Times New Roman" w:hAnsi="Times New Roman" w:cs="Times New Roman"/>
                <w:sz w:val="24"/>
                <w:szCs w:val="24"/>
                <w:shd w:val="clear" w:color="auto" w:fill="FFFFFF"/>
              </w:rPr>
              <w:t>сертифіката</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витяг</w:t>
            </w:r>
            <w:proofErr w:type="spellEnd"/>
            <w:r w:rsidRPr="0055765A">
              <w:rPr>
                <w:rFonts w:ascii="Times New Roman" w:hAnsi="Times New Roman" w:cs="Times New Roman"/>
                <w:sz w:val="24"/>
                <w:szCs w:val="24"/>
                <w:shd w:val="clear" w:color="auto" w:fill="FFFFFF"/>
              </w:rPr>
              <w:t xml:space="preserve"> з </w:t>
            </w:r>
            <w:proofErr w:type="spellStart"/>
            <w:r w:rsidRPr="0055765A">
              <w:rPr>
                <w:rFonts w:ascii="Times New Roman" w:hAnsi="Times New Roman" w:cs="Times New Roman"/>
                <w:sz w:val="24"/>
                <w:szCs w:val="24"/>
                <w:shd w:val="clear" w:color="auto" w:fill="FFFFFF"/>
              </w:rPr>
              <w:t>реєстру</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Державних</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сертифікатів</w:t>
            </w:r>
            <w:proofErr w:type="spellEnd"/>
            <w:r w:rsidRPr="0055765A">
              <w:rPr>
                <w:rFonts w:ascii="Times New Roman" w:hAnsi="Times New Roman" w:cs="Times New Roman"/>
                <w:sz w:val="24"/>
                <w:szCs w:val="24"/>
                <w:shd w:val="clear" w:color="auto" w:fill="FFFFFF"/>
              </w:rPr>
              <w:t xml:space="preserve"> про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що</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підтверджує</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рівень</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володіння</w:t>
            </w:r>
            <w:proofErr w:type="spellEnd"/>
            <w:r w:rsidRPr="0055765A">
              <w:rPr>
                <w:rFonts w:ascii="Times New Roman" w:hAnsi="Times New Roman" w:cs="Times New Roman"/>
                <w:sz w:val="24"/>
                <w:szCs w:val="24"/>
                <w:shd w:val="clear" w:color="auto" w:fill="FFFFFF"/>
              </w:rPr>
              <w:t xml:space="preserve"> державною </w:t>
            </w:r>
            <w:proofErr w:type="spellStart"/>
            <w:r w:rsidRPr="0055765A">
              <w:rPr>
                <w:rFonts w:ascii="Times New Roman" w:hAnsi="Times New Roman" w:cs="Times New Roman"/>
                <w:sz w:val="24"/>
                <w:szCs w:val="24"/>
                <w:shd w:val="clear" w:color="auto" w:fill="FFFFFF"/>
              </w:rPr>
              <w:t>мовою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визначений</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Національною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комісією</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зі</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стандартів</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державної</w:t>
            </w:r>
            <w:proofErr w:type="spellEnd"/>
            <w:r w:rsidRPr="0055765A">
              <w:rPr>
                <w:rFonts w:ascii="Times New Roman" w:hAnsi="Times New Roman" w:cs="Times New Roman"/>
                <w:sz w:val="24"/>
                <w:szCs w:val="24"/>
                <w:shd w:val="clear" w:color="auto" w:fill="FFFFFF"/>
              </w:rPr>
              <w:t xml:space="preserve"> </w:t>
            </w:r>
            <w:proofErr w:type="spellStart"/>
            <w:r w:rsidRPr="0055765A">
              <w:rPr>
                <w:rFonts w:ascii="Times New Roman" w:hAnsi="Times New Roman" w:cs="Times New Roman"/>
                <w:sz w:val="24"/>
                <w:szCs w:val="24"/>
                <w:shd w:val="clear" w:color="auto" w:fill="FFFFFF"/>
              </w:rPr>
              <w:t>мови</w:t>
            </w:r>
            <w:proofErr w:type="spellEnd"/>
            <w:r>
              <w:rPr>
                <w:rFonts w:ascii="Times New Roman" w:hAnsi="Times New Roman" w:cs="Times New Roman"/>
                <w:sz w:val="24"/>
                <w:szCs w:val="24"/>
                <w:shd w:val="clear" w:color="auto" w:fill="FFFFFF"/>
                <w:lang w:val="uk-UA"/>
              </w:rPr>
              <w:t>.</w:t>
            </w:r>
          </w:p>
          <w:p w:rsidR="00E56978" w:rsidRDefault="00AE488B" w:rsidP="004271AF">
            <w:pPr>
              <w:pStyle w:val="a4"/>
              <w:ind w:left="147" w:right="148"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6" w:name="n1182"/>
            <w:bookmarkStart w:id="17" w:name="n1183"/>
            <w:bookmarkEnd w:id="16"/>
            <w:bookmarkEnd w:id="17"/>
          </w:p>
          <w:p w:rsidR="004219BD" w:rsidRPr="001605EE" w:rsidRDefault="004219BD" w:rsidP="004271AF">
            <w:pPr>
              <w:pStyle w:val="a4"/>
              <w:ind w:left="147" w:right="148" w:firstLine="146"/>
              <w:jc w:val="both"/>
              <w:rPr>
                <w:rFonts w:ascii="Times New Roman" w:hAnsi="Times New Roman" w:cs="Times New Roman"/>
                <w:b/>
                <w:sz w:val="24"/>
                <w:szCs w:val="24"/>
                <w:lang w:val="uk-UA"/>
              </w:rPr>
            </w:pPr>
            <w:r w:rsidRPr="001605EE">
              <w:rPr>
                <w:rFonts w:ascii="Times New Roman" w:hAnsi="Times New Roman" w:cs="Times New Roman"/>
                <w:b/>
                <w:sz w:val="24"/>
                <w:szCs w:val="24"/>
                <w:lang w:val="uk-UA"/>
              </w:rPr>
              <w:t xml:space="preserve">Інформація приймається до 17 год. 00 хв. </w:t>
            </w:r>
            <w:r w:rsidR="002818F2" w:rsidRPr="001605EE">
              <w:rPr>
                <w:rFonts w:ascii="Times New Roman" w:hAnsi="Times New Roman" w:cs="Times New Roman"/>
                <w:b/>
                <w:sz w:val="24"/>
                <w:szCs w:val="24"/>
                <w:lang w:val="uk-UA"/>
              </w:rPr>
              <w:t>2</w:t>
            </w:r>
            <w:r w:rsidR="001605EE" w:rsidRPr="001605EE">
              <w:rPr>
                <w:rFonts w:ascii="Times New Roman" w:hAnsi="Times New Roman" w:cs="Times New Roman"/>
                <w:b/>
                <w:sz w:val="24"/>
                <w:szCs w:val="24"/>
                <w:lang w:val="uk-UA"/>
              </w:rPr>
              <w:t>8</w:t>
            </w:r>
            <w:r w:rsidRPr="001605EE">
              <w:rPr>
                <w:rFonts w:ascii="Times New Roman" w:hAnsi="Times New Roman" w:cs="Times New Roman"/>
                <w:b/>
                <w:sz w:val="24"/>
                <w:szCs w:val="24"/>
                <w:lang w:val="uk-UA"/>
              </w:rPr>
              <w:t xml:space="preserve"> </w:t>
            </w:r>
            <w:r w:rsidR="00217772" w:rsidRPr="001605EE">
              <w:rPr>
                <w:rFonts w:ascii="Times New Roman" w:hAnsi="Times New Roman" w:cs="Times New Roman"/>
                <w:b/>
                <w:sz w:val="24"/>
                <w:szCs w:val="24"/>
                <w:lang w:val="uk-UA"/>
              </w:rPr>
              <w:t xml:space="preserve">вересня </w:t>
            </w:r>
            <w:r w:rsidRPr="001605EE">
              <w:rPr>
                <w:rFonts w:ascii="Times New Roman" w:hAnsi="Times New Roman" w:cs="Times New Roman"/>
                <w:b/>
                <w:sz w:val="24"/>
                <w:szCs w:val="24"/>
                <w:lang w:val="uk-UA"/>
              </w:rPr>
              <w:t>2021 року.</w:t>
            </w:r>
          </w:p>
        </w:tc>
      </w:tr>
      <w:tr w:rsidR="00E56978" w:rsidRPr="00441A9C" w:rsidTr="00BB3923">
        <w:tc>
          <w:tcPr>
            <w:tcW w:w="3264"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941766" w:rsidP="009E3F15">
            <w:pPr>
              <w:pStyle w:val="a4"/>
              <w:ind w:left="147" w:right="148"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1605EE" w:rsidRPr="00441A9C" w:rsidTr="00BB3923">
        <w:tc>
          <w:tcPr>
            <w:tcW w:w="3264" w:type="dxa"/>
            <w:gridSpan w:val="2"/>
            <w:tcBorders>
              <w:top w:val="single" w:sz="2" w:space="0" w:color="auto"/>
              <w:left w:val="single" w:sz="2" w:space="0" w:color="auto"/>
              <w:bottom w:val="single" w:sz="2" w:space="0" w:color="auto"/>
              <w:right w:val="single" w:sz="2" w:space="0" w:color="auto"/>
            </w:tcBorders>
          </w:tcPr>
          <w:p w:rsidR="001605EE" w:rsidRPr="001605EE" w:rsidRDefault="001605EE" w:rsidP="00BB3923">
            <w:pPr>
              <w:pStyle w:val="a4"/>
              <w:rPr>
                <w:rFonts w:ascii="Times New Roman" w:hAnsi="Times New Roman" w:cs="Times New Roman"/>
                <w:sz w:val="24"/>
                <w:szCs w:val="24"/>
                <w:lang w:val="uk-UA" w:eastAsia="ru-RU"/>
              </w:rPr>
            </w:pPr>
            <w:r w:rsidRPr="00441A9C">
              <w:rPr>
                <w:rFonts w:ascii="Times New Roman" w:hAnsi="Times New Roman" w:cs="Times New Roman"/>
                <w:sz w:val="24"/>
                <w:szCs w:val="24"/>
                <w:lang w:eastAsia="ru-RU"/>
              </w:rPr>
              <w:t xml:space="preserve">Дата і час початку </w:t>
            </w:r>
            <w:proofErr w:type="spellStart"/>
            <w:r w:rsidRPr="00441A9C">
              <w:rPr>
                <w:rFonts w:ascii="Times New Roman" w:hAnsi="Times New Roman" w:cs="Times New Roman"/>
                <w:sz w:val="24"/>
                <w:szCs w:val="24"/>
                <w:lang w:eastAsia="ru-RU"/>
              </w:rPr>
              <w:t>пр</w:t>
            </w:r>
            <w:r w:rsidR="00BB3923">
              <w:rPr>
                <w:rFonts w:ascii="Times New Roman" w:hAnsi="Times New Roman" w:cs="Times New Roman"/>
                <w:sz w:val="24"/>
                <w:szCs w:val="24"/>
                <w:lang w:eastAsia="ru-RU"/>
              </w:rPr>
              <w:t>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тестування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кандидатів</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Pr="001605EE" w:rsidRDefault="001605EE" w:rsidP="001605EE">
            <w:pPr>
              <w:pStyle w:val="a4"/>
              <w:ind w:firstLine="146"/>
              <w:rPr>
                <w:rFonts w:ascii="Times New Roman" w:hAnsi="Times New Roman" w:cs="Times New Roman"/>
                <w:sz w:val="24"/>
                <w:szCs w:val="24"/>
                <w:lang w:val="uk-UA" w:eastAsia="ru-RU"/>
              </w:rPr>
            </w:pPr>
            <w:r w:rsidRPr="001605EE">
              <w:rPr>
                <w:rFonts w:ascii="Times New Roman" w:hAnsi="Times New Roman" w:cs="Times New Roman"/>
                <w:sz w:val="24"/>
                <w:szCs w:val="24"/>
                <w:lang w:val="uk-UA" w:eastAsia="ru-RU"/>
              </w:rPr>
              <w:t>01 жовтня 2021 року   09 год. 00 хв.</w:t>
            </w:r>
          </w:p>
          <w:p w:rsidR="001605EE" w:rsidRPr="001605EE" w:rsidRDefault="001605EE" w:rsidP="004219BD">
            <w:pPr>
              <w:pStyle w:val="a4"/>
              <w:ind w:firstLine="146"/>
              <w:rPr>
                <w:rFonts w:ascii="Times New Roman" w:hAnsi="Times New Roman" w:cs="Times New Roman"/>
                <w:sz w:val="24"/>
                <w:szCs w:val="24"/>
                <w:lang w:val="uk-UA" w:eastAsia="ru-RU"/>
              </w:rPr>
            </w:pPr>
          </w:p>
        </w:tc>
      </w:tr>
      <w:tr w:rsidR="001605EE" w:rsidRPr="00441A9C" w:rsidTr="00BB3923">
        <w:tc>
          <w:tcPr>
            <w:tcW w:w="3264" w:type="dxa"/>
            <w:gridSpan w:val="2"/>
            <w:tcBorders>
              <w:top w:val="single" w:sz="2" w:space="0" w:color="auto"/>
              <w:left w:val="single" w:sz="2" w:space="0" w:color="auto"/>
              <w:bottom w:val="single" w:sz="2" w:space="0" w:color="auto"/>
              <w:right w:val="single" w:sz="2" w:space="0" w:color="auto"/>
            </w:tcBorders>
          </w:tcPr>
          <w:p w:rsidR="001605EE" w:rsidRPr="00441A9C" w:rsidRDefault="001605EE" w:rsidP="001605EE">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sidR="00BB3923">
              <w:rPr>
                <w:rFonts w:ascii="Times New Roman" w:hAnsi="Times New Roman" w:cs="Times New Roman"/>
                <w:sz w:val="24"/>
                <w:szCs w:val="24"/>
                <w:lang w:eastAsia="ru-RU"/>
              </w:rPr>
              <w:t>о</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спосіб</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t>проведення</w:t>
            </w:r>
            <w:proofErr w:type="spellEnd"/>
            <w:r w:rsidR="00BB3923">
              <w:rPr>
                <w:rFonts w:ascii="Times New Roman" w:hAnsi="Times New Roman" w:cs="Times New Roman"/>
                <w:sz w:val="24"/>
                <w:szCs w:val="24"/>
                <w:lang w:eastAsia="ru-RU"/>
              </w:rPr>
              <w:t xml:space="preserve"> </w:t>
            </w:r>
            <w:proofErr w:type="spellStart"/>
            <w:r w:rsidR="00BB3923">
              <w:rPr>
                <w:rFonts w:ascii="Times New Roman" w:hAnsi="Times New Roman" w:cs="Times New Roman"/>
                <w:sz w:val="24"/>
                <w:szCs w:val="24"/>
                <w:lang w:eastAsia="ru-RU"/>
              </w:rPr>
              <w:lastRenderedPageBreak/>
              <w:t>тестування</w:t>
            </w:r>
            <w:proofErr w:type="spellEnd"/>
          </w:p>
          <w:p w:rsidR="001605EE" w:rsidRPr="001605EE" w:rsidRDefault="001605EE" w:rsidP="001605EE">
            <w:pPr>
              <w:pStyle w:val="a4"/>
              <w:rPr>
                <w:rFonts w:ascii="Times New Roman" w:hAnsi="Times New Roman" w:cs="Times New Roman"/>
                <w:sz w:val="24"/>
                <w:szCs w:val="24"/>
                <w:lang w:val="uk-UA" w:eastAsia="ru-RU"/>
              </w:rPr>
            </w:pPr>
          </w:p>
        </w:tc>
        <w:tc>
          <w:tcPr>
            <w:tcW w:w="6380" w:type="dxa"/>
            <w:tcBorders>
              <w:top w:val="single" w:sz="2" w:space="0" w:color="auto"/>
              <w:left w:val="single" w:sz="2" w:space="0" w:color="auto"/>
              <w:bottom w:val="single" w:sz="2" w:space="0" w:color="auto"/>
              <w:right w:val="single" w:sz="2" w:space="0" w:color="auto"/>
            </w:tcBorders>
          </w:tcPr>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 xml:space="preserve">Херсонський окружний адміністративний суд, </w:t>
            </w:r>
          </w:p>
          <w:p w:rsidR="00BB3923"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 xml:space="preserve">вул. Філатова, 29, м. Херсон </w:t>
            </w:r>
          </w:p>
          <w:p w:rsidR="001605EE" w:rsidRPr="001605EE" w:rsidRDefault="001605EE" w:rsidP="00BB3923">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(проведення тестування здійснюється за фізичної присутності кандидата)</w:t>
            </w:r>
          </w:p>
        </w:tc>
      </w:tr>
      <w:tr w:rsidR="00E56978" w:rsidRPr="00441A9C" w:rsidTr="00BB3923">
        <w:tc>
          <w:tcPr>
            <w:tcW w:w="3264"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Херсонський окружний адміністративний суд,</w:t>
            </w:r>
            <w:r w:rsidR="006117BB" w:rsidRPr="00C07479">
              <w:rPr>
                <w:rFonts w:ascii="Times New Roman" w:hAnsi="Times New Roman" w:cs="Times New Roman"/>
                <w:sz w:val="24"/>
                <w:szCs w:val="24"/>
                <w:lang w:val="uk-UA" w:eastAsia="ru-RU"/>
              </w:rPr>
              <w:t xml:space="preserve"> </w:t>
            </w:r>
          </w:p>
          <w:p w:rsidR="00BB3923"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B3083B" w:rsidRPr="00C07479" w:rsidRDefault="003D2AA3"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(проведення тестування здійснюється за фізичної присутності кандидата)</w:t>
            </w:r>
          </w:p>
          <w:p w:rsidR="00B3083B" w:rsidRPr="00C07479" w:rsidRDefault="00B3083B" w:rsidP="001605EE">
            <w:pPr>
              <w:pStyle w:val="a4"/>
              <w:jc w:val="both"/>
              <w:rPr>
                <w:rFonts w:ascii="Times New Roman" w:hAnsi="Times New Roman" w:cs="Times New Roman"/>
                <w:sz w:val="24"/>
                <w:szCs w:val="24"/>
                <w:lang w:val="uk-UA" w:eastAsia="ru-RU"/>
              </w:rPr>
            </w:pPr>
          </w:p>
        </w:tc>
      </w:tr>
      <w:tr w:rsidR="00E56978" w:rsidRPr="00441A9C" w:rsidTr="00BB3923">
        <w:tc>
          <w:tcPr>
            <w:tcW w:w="3264" w:type="dxa"/>
            <w:gridSpan w:val="2"/>
            <w:tcBorders>
              <w:top w:val="single" w:sz="2" w:space="0" w:color="auto"/>
              <w:left w:val="single" w:sz="2" w:space="0" w:color="auto"/>
              <w:bottom w:val="single" w:sz="2" w:space="0" w:color="auto"/>
              <w:right w:val="single" w:sz="2" w:space="0" w:color="auto"/>
            </w:tcBorders>
            <w:hideMark/>
          </w:tcPr>
          <w:p w:rsidR="00E56978" w:rsidRPr="003167E0" w:rsidRDefault="00E5697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380" w:type="dxa"/>
            <w:tcBorders>
              <w:top w:val="single" w:sz="2" w:space="0" w:color="auto"/>
              <w:left w:val="single" w:sz="2" w:space="0" w:color="auto"/>
              <w:bottom w:val="single" w:sz="2" w:space="0" w:color="auto"/>
              <w:right w:val="single" w:sz="2" w:space="0" w:color="auto"/>
            </w:tcBorders>
            <w:hideMark/>
          </w:tcPr>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BB3923"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6117BB" w:rsidRPr="00C07479" w:rsidRDefault="006117BB" w:rsidP="006117BB">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E56978" w:rsidRPr="00C07479" w:rsidRDefault="00E56978" w:rsidP="00B47F01">
            <w:pPr>
              <w:pStyle w:val="a4"/>
              <w:ind w:firstLine="198"/>
              <w:jc w:val="both"/>
              <w:rPr>
                <w:rFonts w:ascii="Times New Roman" w:hAnsi="Times New Roman" w:cs="Times New Roman"/>
                <w:sz w:val="24"/>
                <w:szCs w:val="24"/>
                <w:lang w:val="uk-UA" w:eastAsia="ru-RU"/>
              </w:rPr>
            </w:pPr>
          </w:p>
        </w:tc>
      </w:tr>
      <w:tr w:rsidR="00E56978" w:rsidRPr="003B4BEC" w:rsidTr="00BB3923">
        <w:tc>
          <w:tcPr>
            <w:tcW w:w="3264"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380"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тел.</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D41D37" w:rsidP="004D2BF1">
            <w:pPr>
              <w:pStyle w:val="a4"/>
              <w:ind w:firstLine="146"/>
              <w:rPr>
                <w:rFonts w:ascii="Times New Roman" w:hAnsi="Times New Roman" w:cs="Times New Roman"/>
                <w:sz w:val="24"/>
                <w:szCs w:val="24"/>
                <w:lang w:val="uk-UA" w:eastAsia="ru-RU"/>
              </w:rPr>
            </w:pPr>
            <w:hyperlink r:id="rId10"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ua</w:t>
              </w:r>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1605EE">
        <w:trPr>
          <w:trHeight w:val="435"/>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BB3923">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9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E91476" w:rsidP="00864ECB">
            <w:pPr>
              <w:pStyle w:val="a4"/>
              <w:ind w:left="202" w:right="148"/>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w:t>
            </w:r>
            <w:r w:rsidR="00BB3923">
              <w:rPr>
                <w:rFonts w:ascii="Times New Roman" w:hAnsi="Times New Roman" w:cs="Times New Roman"/>
                <w:sz w:val="24"/>
              </w:rPr>
              <w:t xml:space="preserve"> </w:t>
            </w:r>
            <w:proofErr w:type="spellStart"/>
            <w:r w:rsidR="00BB3923">
              <w:rPr>
                <w:rFonts w:ascii="Times New Roman" w:hAnsi="Times New Roman" w:cs="Times New Roman"/>
                <w:sz w:val="24"/>
              </w:rPr>
              <w:t>або</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Правоохоронна</w:t>
            </w:r>
            <w:proofErr w:type="spellEnd"/>
            <w:r w:rsidR="00BB3923">
              <w:rPr>
                <w:rFonts w:ascii="Times New Roman" w:hAnsi="Times New Roman" w:cs="Times New Roman"/>
                <w:sz w:val="24"/>
              </w:rPr>
              <w:t xml:space="preserve"> </w:t>
            </w:r>
            <w:proofErr w:type="spellStart"/>
            <w:r w:rsidR="00BB3923">
              <w:rPr>
                <w:rFonts w:ascii="Times New Roman" w:hAnsi="Times New Roman" w:cs="Times New Roman"/>
                <w:sz w:val="24"/>
              </w:rPr>
              <w:t>діяльність</w:t>
            </w:r>
            <w:proofErr w:type="spellEnd"/>
            <w:r w:rsidR="00BB3923">
              <w:rPr>
                <w:rFonts w:ascii="Times New Roman" w:hAnsi="Times New Roman" w:cs="Times New Roman"/>
                <w:sz w:val="24"/>
              </w:rPr>
              <w:t>»</w:t>
            </w:r>
          </w:p>
        </w:tc>
      </w:tr>
      <w:tr w:rsidR="00E56978" w:rsidRPr="00441A9C" w:rsidTr="00BB3923">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9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BB3923">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9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1605EE">
        <w:trPr>
          <w:trHeight w:val="452"/>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BB3923">
        <w:tc>
          <w:tcPr>
            <w:tcW w:w="3264"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8E01AD" w:rsidTr="00BB3923">
        <w:tc>
          <w:tcPr>
            <w:tcW w:w="282" w:type="dxa"/>
            <w:tcBorders>
              <w:top w:val="single" w:sz="2" w:space="0" w:color="auto"/>
              <w:left w:val="single" w:sz="2" w:space="0" w:color="auto"/>
              <w:bottom w:val="single" w:sz="2" w:space="0" w:color="auto"/>
              <w:right w:val="single" w:sz="2" w:space="0" w:color="auto"/>
            </w:tcBorders>
            <w:hideMark/>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982"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1605EE" w:rsidRPr="001619C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1605EE" w:rsidRPr="008E01AD" w:rsidTr="00BB3923">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982" w:type="dxa"/>
            <w:tcBorders>
              <w:top w:val="single" w:sz="2" w:space="0" w:color="auto"/>
              <w:left w:val="single" w:sz="2" w:space="0" w:color="auto"/>
              <w:bottom w:val="single" w:sz="2" w:space="0" w:color="auto"/>
              <w:right w:val="single" w:sz="2" w:space="0" w:color="auto"/>
            </w:tcBorders>
          </w:tcPr>
          <w:p w:rsidR="001605EE" w:rsidRPr="008E01AD"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встановлювати черговість їх виконання;</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1605EE" w:rsidRPr="008E01AD"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самостійно приймати рішення і виконувати завдання у процесі професійної діяльності</w:t>
            </w:r>
          </w:p>
        </w:tc>
      </w:tr>
      <w:tr w:rsidR="001605EE" w:rsidRPr="008E01AD" w:rsidTr="00BB3923">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3.</w:t>
            </w:r>
          </w:p>
        </w:tc>
        <w:tc>
          <w:tcPr>
            <w:tcW w:w="29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1605EE" w:rsidRDefault="001605EE" w:rsidP="00BB3923">
            <w:pPr>
              <w:pStyle w:val="a4"/>
              <w:ind w:left="147"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1605EE" w:rsidRDefault="001605EE" w:rsidP="00BB3923">
            <w:pPr>
              <w:pStyle w:val="a4"/>
              <w:ind w:left="147"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конструктивного ставлення до зворотного зв’язку, зокрема критики;</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1605EE" w:rsidRPr="008E01AD" w:rsidTr="00BB3923">
        <w:tc>
          <w:tcPr>
            <w:tcW w:w="282" w:type="dxa"/>
            <w:tcBorders>
              <w:top w:val="single" w:sz="2" w:space="0" w:color="auto"/>
              <w:left w:val="single" w:sz="2" w:space="0" w:color="auto"/>
              <w:bottom w:val="single" w:sz="2" w:space="0" w:color="auto"/>
              <w:right w:val="single" w:sz="2" w:space="0" w:color="auto"/>
            </w:tcBorders>
          </w:tcPr>
          <w:p w:rsidR="001605EE"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4.</w:t>
            </w:r>
          </w:p>
        </w:tc>
        <w:tc>
          <w:tcPr>
            <w:tcW w:w="2982" w:type="dxa"/>
            <w:tcBorders>
              <w:top w:val="single" w:sz="2" w:space="0" w:color="auto"/>
              <w:left w:val="single" w:sz="2" w:space="0" w:color="auto"/>
              <w:bottom w:val="single" w:sz="2" w:space="0" w:color="auto"/>
              <w:right w:val="single" w:sz="2" w:space="0" w:color="auto"/>
            </w:tcBorders>
          </w:tcPr>
          <w:p w:rsidR="001605EE" w:rsidRPr="005D0935"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380" w:type="dxa"/>
            <w:tcBorders>
              <w:top w:val="single" w:sz="2" w:space="0" w:color="auto"/>
              <w:left w:val="single" w:sz="2" w:space="0" w:color="auto"/>
              <w:bottom w:val="single" w:sz="2" w:space="0" w:color="auto"/>
              <w:right w:val="single" w:sz="2" w:space="0" w:color="auto"/>
            </w:tcBorders>
          </w:tcPr>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1605EE"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605EE" w:rsidRPr="009E3706" w:rsidRDefault="001605EE" w:rsidP="00BB3923">
            <w:pPr>
              <w:pStyle w:val="a4"/>
              <w:ind w:left="147"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1605EE" w:rsidRPr="00441A9C" w:rsidTr="001605EE">
        <w:trPr>
          <w:trHeight w:val="38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1605EE" w:rsidRPr="00441A9C" w:rsidTr="00BB3923">
        <w:tc>
          <w:tcPr>
            <w:tcW w:w="3264" w:type="dxa"/>
            <w:gridSpan w:val="2"/>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380" w:type="dxa"/>
            <w:tcBorders>
              <w:top w:val="single" w:sz="2" w:space="0" w:color="auto"/>
              <w:left w:val="single" w:sz="2" w:space="0" w:color="auto"/>
              <w:bottom w:val="single" w:sz="2" w:space="0" w:color="auto"/>
              <w:right w:val="single" w:sz="2" w:space="0" w:color="auto"/>
            </w:tcBorders>
            <w:vAlign w:val="center"/>
            <w:hideMark/>
          </w:tcPr>
          <w:p w:rsidR="001605EE" w:rsidRPr="009C1C88" w:rsidRDefault="001605EE" w:rsidP="001605EE">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1605EE" w:rsidRPr="00441A9C" w:rsidTr="00BB3923">
        <w:tc>
          <w:tcPr>
            <w:tcW w:w="282"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982" w:type="dxa"/>
            <w:tcBorders>
              <w:top w:val="single" w:sz="2" w:space="0" w:color="auto"/>
              <w:left w:val="single" w:sz="2" w:space="0" w:color="auto"/>
              <w:bottom w:val="single" w:sz="2" w:space="0" w:color="auto"/>
              <w:right w:val="single" w:sz="2" w:space="0" w:color="auto"/>
            </w:tcBorders>
            <w:hideMark/>
          </w:tcPr>
          <w:p w:rsidR="001605EE" w:rsidRPr="00441A9C" w:rsidRDefault="001605EE" w:rsidP="001605EE">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380" w:type="dxa"/>
            <w:tcBorders>
              <w:top w:val="single" w:sz="2" w:space="0" w:color="auto"/>
              <w:left w:val="single" w:sz="2" w:space="0" w:color="auto"/>
              <w:bottom w:val="single" w:sz="2" w:space="0" w:color="auto"/>
              <w:right w:val="single" w:sz="2" w:space="0" w:color="auto"/>
            </w:tcBorders>
            <w:hideMark/>
          </w:tcPr>
          <w:p w:rsidR="001605EE" w:rsidRDefault="001605EE" w:rsidP="002C1B1E">
            <w:pPr>
              <w:pStyle w:val="a4"/>
              <w:ind w:left="147"/>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1605EE" w:rsidRPr="00D82638" w:rsidRDefault="00D41D37" w:rsidP="002C1B1E">
            <w:pPr>
              <w:pStyle w:val="a4"/>
              <w:ind w:left="147"/>
              <w:rPr>
                <w:rFonts w:ascii="Times New Roman" w:hAnsi="Times New Roman" w:cs="Times New Roman"/>
                <w:sz w:val="24"/>
                <w:szCs w:val="24"/>
                <w:lang w:eastAsia="ru-RU"/>
              </w:rPr>
            </w:pPr>
            <w:hyperlink r:id="rId11" w:tgtFrame="_blank" w:history="1">
              <w:proofErr w:type="spellStart"/>
              <w:r w:rsidR="001605EE" w:rsidRPr="00D82638">
                <w:rPr>
                  <w:rFonts w:ascii="Times New Roman" w:hAnsi="Times New Roman" w:cs="Times New Roman"/>
                  <w:sz w:val="24"/>
                  <w:szCs w:val="24"/>
                  <w:lang w:eastAsia="ru-RU"/>
                </w:rPr>
                <w:t>Конституції</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w:t>
            </w:r>
          </w:p>
          <w:p w:rsidR="001605EE" w:rsidRPr="00D82638" w:rsidRDefault="00D41D37" w:rsidP="002C1B1E">
            <w:pPr>
              <w:pStyle w:val="a4"/>
              <w:ind w:left="147"/>
              <w:rPr>
                <w:rFonts w:ascii="Times New Roman" w:hAnsi="Times New Roman" w:cs="Times New Roman"/>
                <w:sz w:val="24"/>
                <w:szCs w:val="24"/>
                <w:lang w:eastAsia="ru-RU"/>
              </w:rPr>
            </w:pPr>
            <w:hyperlink r:id="rId12"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державну</w:t>
            </w:r>
            <w:proofErr w:type="spellEnd"/>
            <w:r w:rsidR="001605EE" w:rsidRPr="00D82638">
              <w:rPr>
                <w:rFonts w:ascii="Times New Roman" w:hAnsi="Times New Roman" w:cs="Times New Roman"/>
                <w:sz w:val="24"/>
                <w:szCs w:val="24"/>
                <w:lang w:eastAsia="ru-RU"/>
              </w:rPr>
              <w:t xml:space="preserve"> службу</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w:t>
            </w:r>
          </w:p>
          <w:p w:rsidR="001605EE" w:rsidRPr="00D82638" w:rsidRDefault="00D41D37" w:rsidP="002C1B1E">
            <w:pPr>
              <w:pStyle w:val="a4"/>
              <w:ind w:left="147"/>
              <w:rPr>
                <w:rFonts w:ascii="Times New Roman" w:hAnsi="Times New Roman" w:cs="Times New Roman"/>
                <w:sz w:val="24"/>
                <w:szCs w:val="24"/>
                <w:lang w:val="uk-UA" w:eastAsia="ru-RU"/>
              </w:rPr>
            </w:pPr>
            <w:hyperlink r:id="rId13" w:tgtFrame="_blank" w:history="1">
              <w:r w:rsidR="001605EE" w:rsidRPr="00D82638">
                <w:rPr>
                  <w:rFonts w:ascii="Times New Roman" w:hAnsi="Times New Roman" w:cs="Times New Roman"/>
                  <w:sz w:val="24"/>
                  <w:szCs w:val="24"/>
                  <w:lang w:eastAsia="ru-RU"/>
                </w:rPr>
                <w:t xml:space="preserve">Закону </w:t>
              </w:r>
              <w:proofErr w:type="spellStart"/>
              <w:r w:rsidR="001605EE" w:rsidRPr="00D82638">
                <w:rPr>
                  <w:rFonts w:ascii="Times New Roman" w:hAnsi="Times New Roman" w:cs="Times New Roman"/>
                  <w:sz w:val="24"/>
                  <w:szCs w:val="24"/>
                  <w:lang w:eastAsia="ru-RU"/>
                </w:rPr>
                <w:t>України</w:t>
              </w:r>
              <w:proofErr w:type="spellEnd"/>
            </w:hyperlink>
            <w:r w:rsidR="001605EE" w:rsidRPr="00D82638">
              <w:rPr>
                <w:rFonts w:ascii="Times New Roman" w:hAnsi="Times New Roman" w:cs="Times New Roman"/>
                <w:sz w:val="24"/>
                <w:szCs w:val="24"/>
                <w:lang w:eastAsia="ru-RU"/>
              </w:rPr>
              <w:t xml:space="preserve"> </w:t>
            </w:r>
            <w:r w:rsidR="001605EE" w:rsidRPr="00D82638">
              <w:rPr>
                <w:rFonts w:ascii="Times New Roman" w:hAnsi="Times New Roman" w:cs="Times New Roman"/>
                <w:sz w:val="24"/>
                <w:szCs w:val="24"/>
                <w:lang w:val="uk-UA" w:eastAsia="ru-RU"/>
              </w:rPr>
              <w:t>«</w:t>
            </w:r>
            <w:r w:rsidR="001605EE" w:rsidRPr="00D82638">
              <w:rPr>
                <w:rFonts w:ascii="Times New Roman" w:hAnsi="Times New Roman" w:cs="Times New Roman"/>
                <w:sz w:val="24"/>
                <w:szCs w:val="24"/>
                <w:lang w:eastAsia="ru-RU"/>
              </w:rPr>
              <w:t xml:space="preserve">Про </w:t>
            </w:r>
            <w:proofErr w:type="spellStart"/>
            <w:r w:rsidR="001605EE" w:rsidRPr="00D82638">
              <w:rPr>
                <w:rFonts w:ascii="Times New Roman" w:hAnsi="Times New Roman" w:cs="Times New Roman"/>
                <w:sz w:val="24"/>
                <w:szCs w:val="24"/>
                <w:lang w:eastAsia="ru-RU"/>
              </w:rPr>
              <w:t>запобігання</w:t>
            </w:r>
            <w:proofErr w:type="spellEnd"/>
            <w:r w:rsidR="001605EE" w:rsidRPr="00D82638">
              <w:rPr>
                <w:rFonts w:ascii="Times New Roman" w:hAnsi="Times New Roman" w:cs="Times New Roman"/>
                <w:sz w:val="24"/>
                <w:szCs w:val="24"/>
                <w:lang w:eastAsia="ru-RU"/>
              </w:rPr>
              <w:t xml:space="preserve"> </w:t>
            </w:r>
            <w:proofErr w:type="spellStart"/>
            <w:r w:rsidR="001605EE" w:rsidRPr="00D82638">
              <w:rPr>
                <w:rFonts w:ascii="Times New Roman" w:hAnsi="Times New Roman" w:cs="Times New Roman"/>
                <w:sz w:val="24"/>
                <w:szCs w:val="24"/>
                <w:lang w:eastAsia="ru-RU"/>
              </w:rPr>
              <w:t>корупції</w:t>
            </w:r>
            <w:proofErr w:type="spellEnd"/>
            <w:r w:rsidR="001605EE" w:rsidRPr="00D82638">
              <w:rPr>
                <w:rFonts w:ascii="Times New Roman" w:hAnsi="Times New Roman" w:cs="Times New Roman"/>
                <w:sz w:val="24"/>
                <w:szCs w:val="24"/>
                <w:lang w:val="uk-UA" w:eastAsia="ru-RU"/>
              </w:rPr>
              <w:t>»</w:t>
            </w:r>
          </w:p>
          <w:p w:rsidR="001605EE" w:rsidRPr="00441A9C" w:rsidRDefault="001605EE" w:rsidP="002C1B1E">
            <w:pPr>
              <w:pStyle w:val="a4"/>
              <w:ind w:left="147"/>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1605EE" w:rsidRPr="00441A9C" w:rsidTr="00BB3923">
        <w:tc>
          <w:tcPr>
            <w:tcW w:w="282" w:type="dxa"/>
            <w:tcBorders>
              <w:top w:val="single" w:sz="2" w:space="0" w:color="auto"/>
              <w:left w:val="single" w:sz="2" w:space="0" w:color="auto"/>
              <w:bottom w:val="single" w:sz="2" w:space="0" w:color="auto"/>
              <w:right w:val="single" w:sz="2" w:space="0" w:color="auto"/>
            </w:tcBorders>
          </w:tcPr>
          <w:p w:rsidR="001605EE" w:rsidRPr="00592D51"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982" w:type="dxa"/>
            <w:tcBorders>
              <w:top w:val="single" w:sz="2" w:space="0" w:color="auto"/>
              <w:left w:val="single" w:sz="2" w:space="0" w:color="auto"/>
              <w:bottom w:val="single" w:sz="2" w:space="0" w:color="auto"/>
              <w:right w:val="single" w:sz="2" w:space="0" w:color="auto"/>
            </w:tcBorders>
          </w:tcPr>
          <w:p w:rsidR="001605EE" w:rsidRPr="00D82638" w:rsidRDefault="001605EE" w:rsidP="001605EE">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380" w:type="dxa"/>
            <w:tcBorders>
              <w:top w:val="single" w:sz="2" w:space="0" w:color="auto"/>
              <w:left w:val="single" w:sz="2" w:space="0" w:color="auto"/>
              <w:bottom w:val="single" w:sz="2" w:space="0" w:color="auto"/>
              <w:right w:val="single" w:sz="2" w:space="0" w:color="auto"/>
            </w:tcBorders>
          </w:tcPr>
          <w:p w:rsidR="002B246D" w:rsidRDefault="002B246D" w:rsidP="002B246D">
            <w:pPr>
              <w:pStyle w:val="a4"/>
              <w:ind w:firstLine="207"/>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2B246D" w:rsidRPr="005D6B89" w:rsidRDefault="002B246D" w:rsidP="002B246D">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2B246D" w:rsidRPr="005D6B89" w:rsidRDefault="002B246D" w:rsidP="002B246D">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2B246D" w:rsidRPr="005D6B89" w:rsidRDefault="002B246D" w:rsidP="002B246D">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2B246D" w:rsidRPr="005D6B89" w:rsidRDefault="002B246D" w:rsidP="002B246D">
            <w:pPr>
              <w:pStyle w:val="a4"/>
              <w:ind w:firstLine="207"/>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2B246D" w:rsidRPr="005D6B89" w:rsidRDefault="002B246D" w:rsidP="002B246D">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w:t>
            </w:r>
            <w:r>
              <w:rPr>
                <w:rFonts w:ascii="Times New Roman" w:hAnsi="Times New Roman" w:cs="Times New Roman"/>
                <w:sz w:val="24"/>
                <w:szCs w:val="24"/>
                <w:lang w:val="uk-UA"/>
              </w:rPr>
              <w:t>ї</w:t>
            </w:r>
            <w:r w:rsidRPr="005D6B89">
              <w:rPr>
                <w:rFonts w:ascii="Times New Roman" w:hAnsi="Times New Roman" w:cs="Times New Roman"/>
                <w:sz w:val="24"/>
                <w:szCs w:val="24"/>
                <w:lang w:val="uk-UA"/>
              </w:rPr>
              <w:t xml:space="preserve"> з діловодства в адміністративних судах України;</w:t>
            </w:r>
          </w:p>
          <w:p w:rsidR="002B246D" w:rsidRPr="005D6B89" w:rsidRDefault="002B246D" w:rsidP="002B246D">
            <w:pPr>
              <w:pStyle w:val="3"/>
              <w:shd w:val="clear" w:color="auto" w:fill="FFFFFF"/>
              <w:spacing w:before="0" w:beforeAutospacing="0" w:after="0" w:afterAutospacing="0"/>
              <w:ind w:firstLine="207"/>
              <w:rPr>
                <w:b w:val="0"/>
                <w:sz w:val="24"/>
                <w:szCs w:val="24"/>
                <w:lang w:val="uk-UA"/>
              </w:rPr>
            </w:pPr>
            <w:r>
              <w:rPr>
                <w:b w:val="0"/>
                <w:sz w:val="24"/>
                <w:szCs w:val="24"/>
                <w:lang w:val="uk-UA"/>
              </w:rPr>
              <w:t>ДСТУ 4163:</w:t>
            </w:r>
            <w:r w:rsidRPr="005D6B89">
              <w:rPr>
                <w:b w:val="0"/>
                <w:sz w:val="24"/>
                <w:szCs w:val="24"/>
                <w:lang w:val="uk-UA"/>
              </w:rPr>
              <w:t xml:space="preserve">2020 «Уніфікована система організаційно-розпорядчої документації. </w:t>
            </w:r>
            <w:proofErr w:type="spellStart"/>
            <w:r w:rsidRPr="005D6B89">
              <w:rPr>
                <w:b w:val="0"/>
                <w:sz w:val="24"/>
                <w:szCs w:val="24"/>
              </w:rPr>
              <w:t>Вимоги</w:t>
            </w:r>
            <w:proofErr w:type="spellEnd"/>
            <w:r w:rsidRPr="005D6B89">
              <w:rPr>
                <w:b w:val="0"/>
                <w:sz w:val="24"/>
                <w:szCs w:val="24"/>
              </w:rPr>
              <w:t xml:space="preserve"> до </w:t>
            </w:r>
            <w:proofErr w:type="spellStart"/>
            <w:r w:rsidRPr="005D6B89">
              <w:rPr>
                <w:b w:val="0"/>
                <w:sz w:val="24"/>
                <w:szCs w:val="24"/>
              </w:rPr>
              <w:t>оформл</w:t>
            </w:r>
            <w:proofErr w:type="spellEnd"/>
            <w:r w:rsidRPr="005D6B89">
              <w:rPr>
                <w:b w:val="0"/>
                <w:sz w:val="24"/>
                <w:szCs w:val="24"/>
                <w:lang w:val="uk-UA"/>
              </w:rPr>
              <w:t>е</w:t>
            </w:r>
            <w:proofErr w:type="spellStart"/>
            <w:r w:rsidRPr="005D6B89">
              <w:rPr>
                <w:b w:val="0"/>
                <w:sz w:val="24"/>
                <w:szCs w:val="24"/>
              </w:rPr>
              <w:t>ння</w:t>
            </w:r>
            <w:proofErr w:type="spellEnd"/>
            <w:r w:rsidRPr="005D6B89">
              <w:rPr>
                <w:b w:val="0"/>
                <w:sz w:val="24"/>
                <w:szCs w:val="24"/>
              </w:rPr>
              <w:t xml:space="preserve"> </w:t>
            </w:r>
            <w:proofErr w:type="spellStart"/>
            <w:r w:rsidRPr="005D6B89">
              <w:rPr>
                <w:b w:val="0"/>
                <w:sz w:val="24"/>
                <w:szCs w:val="24"/>
              </w:rPr>
              <w:t>документів</w:t>
            </w:r>
            <w:proofErr w:type="spellEnd"/>
            <w:r w:rsidRPr="005D6B89">
              <w:rPr>
                <w:b w:val="0"/>
                <w:sz w:val="24"/>
                <w:szCs w:val="24"/>
                <w:lang w:val="uk-UA"/>
              </w:rPr>
              <w:t>».</w:t>
            </w:r>
          </w:p>
          <w:p w:rsidR="001605EE" w:rsidRPr="00AB18E0" w:rsidRDefault="001605EE" w:rsidP="00BB3923">
            <w:pPr>
              <w:pStyle w:val="3"/>
              <w:shd w:val="clear" w:color="auto" w:fill="FFFFFF"/>
              <w:spacing w:before="0" w:beforeAutospacing="0" w:after="0" w:afterAutospacing="0"/>
              <w:ind w:left="6" w:firstLine="207"/>
              <w:rPr>
                <w:bCs w:val="0"/>
                <w:color w:val="000000"/>
                <w:sz w:val="24"/>
                <w:szCs w:val="24"/>
                <w:shd w:val="clear" w:color="auto" w:fill="FFFFFF"/>
                <w:lang w:val="uk-UA"/>
              </w:rPr>
            </w:pPr>
          </w:p>
        </w:tc>
      </w:tr>
    </w:tbl>
    <w:p w:rsidR="007A0CD0" w:rsidRDefault="007A0CD0" w:rsidP="00D41D37">
      <w:pPr>
        <w:shd w:val="clear" w:color="auto" w:fill="FFFFFF"/>
        <w:spacing w:after="121"/>
        <w:ind w:firstLine="363"/>
        <w:jc w:val="both"/>
      </w:pPr>
      <w:bookmarkStart w:id="18" w:name="n767"/>
      <w:bookmarkStart w:id="19" w:name="n568"/>
      <w:bookmarkStart w:id="20" w:name="_GoBack"/>
      <w:bookmarkEnd w:id="18"/>
      <w:bookmarkEnd w:id="19"/>
      <w:bookmarkEnd w:id="20"/>
    </w:p>
    <w:sectPr w:rsidR="007A0CD0"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56978"/>
    <w:rsid w:val="00031154"/>
    <w:rsid w:val="0005034D"/>
    <w:rsid w:val="0010092F"/>
    <w:rsid w:val="00105FD0"/>
    <w:rsid w:val="00151CEE"/>
    <w:rsid w:val="00153D5F"/>
    <w:rsid w:val="001605EE"/>
    <w:rsid w:val="001619CD"/>
    <w:rsid w:val="00181C3A"/>
    <w:rsid w:val="00201BC5"/>
    <w:rsid w:val="00217772"/>
    <w:rsid w:val="002268A3"/>
    <w:rsid w:val="00232CB4"/>
    <w:rsid w:val="002417AB"/>
    <w:rsid w:val="002704DE"/>
    <w:rsid w:val="002818F2"/>
    <w:rsid w:val="002B246D"/>
    <w:rsid w:val="002C1B1E"/>
    <w:rsid w:val="002D0733"/>
    <w:rsid w:val="002F26C8"/>
    <w:rsid w:val="00305321"/>
    <w:rsid w:val="003167E0"/>
    <w:rsid w:val="00337979"/>
    <w:rsid w:val="00343877"/>
    <w:rsid w:val="0038655F"/>
    <w:rsid w:val="003B4BEC"/>
    <w:rsid w:val="003D2AA3"/>
    <w:rsid w:val="003D4229"/>
    <w:rsid w:val="004219BD"/>
    <w:rsid w:val="004271AF"/>
    <w:rsid w:val="00441A9C"/>
    <w:rsid w:val="004A4FBF"/>
    <w:rsid w:val="004D2BF1"/>
    <w:rsid w:val="005223A6"/>
    <w:rsid w:val="0054253E"/>
    <w:rsid w:val="00542E12"/>
    <w:rsid w:val="0055765A"/>
    <w:rsid w:val="0056782A"/>
    <w:rsid w:val="00592D51"/>
    <w:rsid w:val="00594027"/>
    <w:rsid w:val="005D0935"/>
    <w:rsid w:val="005D6B89"/>
    <w:rsid w:val="006117BB"/>
    <w:rsid w:val="006514A0"/>
    <w:rsid w:val="00694719"/>
    <w:rsid w:val="006B6035"/>
    <w:rsid w:val="006E0677"/>
    <w:rsid w:val="006E48E1"/>
    <w:rsid w:val="00781631"/>
    <w:rsid w:val="007A0CD0"/>
    <w:rsid w:val="007E7841"/>
    <w:rsid w:val="008046AF"/>
    <w:rsid w:val="00862A03"/>
    <w:rsid w:val="00864ECB"/>
    <w:rsid w:val="008840F3"/>
    <w:rsid w:val="008C273D"/>
    <w:rsid w:val="008E01AD"/>
    <w:rsid w:val="00900F0A"/>
    <w:rsid w:val="00924DDA"/>
    <w:rsid w:val="0093388D"/>
    <w:rsid w:val="00941766"/>
    <w:rsid w:val="009A59B8"/>
    <w:rsid w:val="009C1C88"/>
    <w:rsid w:val="009D2FF2"/>
    <w:rsid w:val="009E3706"/>
    <w:rsid w:val="009E3F15"/>
    <w:rsid w:val="009F10A1"/>
    <w:rsid w:val="00A02257"/>
    <w:rsid w:val="00A03878"/>
    <w:rsid w:val="00A13B27"/>
    <w:rsid w:val="00A149E8"/>
    <w:rsid w:val="00A53289"/>
    <w:rsid w:val="00A55CD9"/>
    <w:rsid w:val="00AA532E"/>
    <w:rsid w:val="00AB18E0"/>
    <w:rsid w:val="00AE488B"/>
    <w:rsid w:val="00AE7FEE"/>
    <w:rsid w:val="00AF3530"/>
    <w:rsid w:val="00AF720D"/>
    <w:rsid w:val="00B3083B"/>
    <w:rsid w:val="00B47F01"/>
    <w:rsid w:val="00BB3923"/>
    <w:rsid w:val="00C01E79"/>
    <w:rsid w:val="00C07479"/>
    <w:rsid w:val="00C53368"/>
    <w:rsid w:val="00C60B25"/>
    <w:rsid w:val="00CA478C"/>
    <w:rsid w:val="00CC6DAD"/>
    <w:rsid w:val="00D1064D"/>
    <w:rsid w:val="00D35EF3"/>
    <w:rsid w:val="00D41D37"/>
    <w:rsid w:val="00D6104B"/>
    <w:rsid w:val="00D82638"/>
    <w:rsid w:val="00D87049"/>
    <w:rsid w:val="00D91BB2"/>
    <w:rsid w:val="00D97CE2"/>
    <w:rsid w:val="00DB0396"/>
    <w:rsid w:val="00E04CE4"/>
    <w:rsid w:val="00E56978"/>
    <w:rsid w:val="00E91476"/>
    <w:rsid w:val="00EA2632"/>
    <w:rsid w:val="00EA43A1"/>
    <w:rsid w:val="00EA6B59"/>
    <w:rsid w:val="00ED04C2"/>
    <w:rsid w:val="00EE360C"/>
    <w:rsid w:val="00EF4889"/>
    <w:rsid w:val="00F7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67610-74B8-4D44-98A3-463C97A0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519585857">
      <w:bodyDiv w:val="1"/>
      <w:marLeft w:val="0"/>
      <w:marRight w:val="0"/>
      <w:marTop w:val="0"/>
      <w:marBottom w:val="0"/>
      <w:divBdr>
        <w:top w:val="none" w:sz="0" w:space="0" w:color="auto"/>
        <w:left w:val="none" w:sz="0" w:space="0" w:color="auto"/>
        <w:bottom w:val="none" w:sz="0" w:space="0" w:color="auto"/>
        <w:right w:val="none" w:sz="0" w:space="0" w:color="auto"/>
      </w:divBdr>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hyperlink" Target="https://zakon.rada.gov.ua/laws/show/254%D0%BA/96-%D0%B2%D1%80" TargetMode="External"/><Relationship Id="rId5" Type="http://schemas.openxmlformats.org/officeDocument/2006/relationships/hyperlink" Target="https://zakon.rada.gov.ua/laws/show/246-2016-%D0%BF" TargetMode="External"/><Relationship Id="rId15" Type="http://schemas.openxmlformats.org/officeDocument/2006/relationships/theme" Target="theme/theme1.xml"/><Relationship Id="rId10" Type="http://schemas.openxmlformats.org/officeDocument/2006/relationships/hyperlink" Target="mailto:kadry@adm.ks.court.gov.ua"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2</cp:revision>
  <cp:lastPrinted>2021-09-09T14:05:00Z</cp:lastPrinted>
  <dcterms:created xsi:type="dcterms:W3CDTF">2021-09-21T07:38:00Z</dcterms:created>
  <dcterms:modified xsi:type="dcterms:W3CDTF">2021-09-21T07:38:00Z</dcterms:modified>
</cp:coreProperties>
</file>