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62" w:rsidRDefault="00A37FFE" w:rsidP="00A37FF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HelveticaNeueCyr-Roman" w:hAnsi="HelveticaNeueCyr-Roman"/>
          <w:color w:val="3A3A3A"/>
          <w:sz w:val="19"/>
          <w:szCs w:val="19"/>
        </w:rPr>
      </w:pPr>
      <w:r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З метою дотримання норм Кодексу адміністративного судочинства України в частині належного повідомлення учасників судового процесу про дату, час і місце судового розгляду та на виконання вимог </w:t>
      </w:r>
      <w:r w:rsidR="00EE6C62">
        <w:rPr>
          <w:rStyle w:val="a4"/>
          <w:rFonts w:ascii="HelveticaNeueCyr-Roman" w:hAnsi="HelveticaNeueCyr-Roman"/>
          <w:color w:val="3A3A3A"/>
          <w:sz w:val="19"/>
          <w:szCs w:val="19"/>
        </w:rPr>
        <w:t>ч.2 ст.268</w:t>
      </w:r>
      <w:r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 КАС України, щодо повідомлення </w:t>
      </w:r>
      <w:r w:rsidR="00EE6C62"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учасників справи </w:t>
      </w:r>
      <w:r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, </w:t>
      </w:r>
      <w:r>
        <w:rPr>
          <w:rStyle w:val="a4"/>
          <w:rFonts w:ascii="HelveticaNeueCyr-Roman" w:hAnsi="HelveticaNeueCyr-Roman"/>
          <w:b/>
          <w:bCs/>
          <w:color w:val="3A3A3A"/>
          <w:sz w:val="19"/>
          <w:szCs w:val="19"/>
        </w:rPr>
        <w:t>Херсонський окружний адміністративний суд </w:t>
      </w:r>
      <w:r>
        <w:rPr>
          <w:rStyle w:val="a4"/>
          <w:rFonts w:ascii="HelveticaNeueCyr-Roman" w:hAnsi="HelveticaNeueCyr-Roman"/>
          <w:color w:val="3A3A3A"/>
          <w:sz w:val="19"/>
          <w:szCs w:val="19"/>
        </w:rPr>
        <w:t>розміщує</w:t>
      </w:r>
      <w:r w:rsidR="00EE6C62"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 ухвалу про відкриття провадження у справі ,дату,час та місце судового розгляду,</w:t>
      </w:r>
      <w:r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 на офіційному </w:t>
      </w:r>
      <w:proofErr w:type="spellStart"/>
      <w:r w:rsidR="00EE6C62">
        <w:rPr>
          <w:rStyle w:val="a4"/>
          <w:rFonts w:ascii="HelveticaNeueCyr-Roman" w:hAnsi="HelveticaNeueCyr-Roman"/>
          <w:color w:val="3A3A3A"/>
          <w:sz w:val="19"/>
          <w:szCs w:val="19"/>
        </w:rPr>
        <w:t>веб-</w:t>
      </w:r>
      <w:proofErr w:type="spellEnd"/>
      <w:r w:rsidR="00EE6C62">
        <w:rPr>
          <w:rStyle w:val="a4"/>
          <w:rFonts w:ascii="HelveticaNeueCyr-Roman" w:hAnsi="HelveticaNeueCyr-Roman"/>
          <w:color w:val="3A3A3A"/>
          <w:sz w:val="19"/>
          <w:szCs w:val="19"/>
        </w:rPr>
        <w:t xml:space="preserve"> порталі судової влади України </w:t>
      </w:r>
      <w:r>
        <w:rPr>
          <w:rStyle w:val="a4"/>
          <w:rFonts w:ascii="HelveticaNeueCyr-Roman" w:hAnsi="HelveticaNeueCyr-Roman"/>
          <w:color w:val="3A3A3A"/>
          <w:sz w:val="19"/>
          <w:szCs w:val="19"/>
        </w:rPr>
        <w:t>.</w:t>
      </w:r>
    </w:p>
    <w:p w:rsidR="00EE6C62" w:rsidRPr="00EE6C62" w:rsidRDefault="00EE6C62" w:rsidP="00EE6C62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62">
        <w:rPr>
          <w:rFonts w:ascii="Times New Roman" w:hAnsi="Times New Roman" w:cs="Times New Roman"/>
          <w:b/>
          <w:bCs/>
          <w:sz w:val="28"/>
          <w:szCs w:val="28"/>
        </w:rPr>
        <w:t>ХЕРСОНСЬКИЙ ОКРУЖНИЙ АДМІНІСТРАТИВНИЙ СУД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C6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62">
        <w:rPr>
          <w:rFonts w:ascii="Times New Roman" w:hAnsi="Times New Roman" w:cs="Times New Roman"/>
          <w:b/>
          <w:bCs/>
          <w:sz w:val="28"/>
          <w:szCs w:val="28"/>
        </w:rPr>
        <w:t>УХВАЛА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C62">
        <w:rPr>
          <w:rFonts w:ascii="Times New Roman" w:hAnsi="Times New Roman" w:cs="Times New Roman"/>
          <w:b/>
          <w:bCs/>
          <w:sz w:val="28"/>
          <w:szCs w:val="28"/>
        </w:rPr>
        <w:t xml:space="preserve">про відкриття спрощеного провадження в адміністративній справі 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EE6C62" w:rsidRPr="00EE6C62">
        <w:tc>
          <w:tcPr>
            <w:tcW w:w="3192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6C62" w:rsidRPr="00EE6C62" w:rsidRDefault="00EE6C62" w:rsidP="00EE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2">
              <w:rPr>
                <w:rFonts w:ascii="Times New Roman" w:hAnsi="Times New Roman" w:cs="Times New Roman"/>
                <w:sz w:val="24"/>
                <w:szCs w:val="24"/>
              </w:rPr>
              <w:t xml:space="preserve">09 вересня 2019 р.  </w:t>
            </w:r>
          </w:p>
        </w:tc>
        <w:tc>
          <w:tcPr>
            <w:tcW w:w="3192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6C62" w:rsidRPr="00EE6C62" w:rsidRDefault="00EE6C62" w:rsidP="00EE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2">
              <w:rPr>
                <w:rFonts w:ascii="Times New Roman" w:hAnsi="Times New Roman" w:cs="Times New Roman"/>
                <w:sz w:val="24"/>
                <w:szCs w:val="24"/>
              </w:rPr>
              <w:t>м. Херсон</w:t>
            </w:r>
          </w:p>
        </w:tc>
        <w:tc>
          <w:tcPr>
            <w:tcW w:w="3192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6C62" w:rsidRPr="00EE6C62" w:rsidRDefault="00EE6C62" w:rsidP="00EE6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2">
              <w:rPr>
                <w:rFonts w:ascii="Times New Roman" w:hAnsi="Times New Roman" w:cs="Times New Roman"/>
                <w:sz w:val="24"/>
                <w:szCs w:val="24"/>
              </w:rPr>
              <w:t>Справа № 540/1818/19</w:t>
            </w:r>
          </w:p>
        </w:tc>
      </w:tr>
    </w:tbl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Суддя Херсонського окружного адміністративного суду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Дубровна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В.А., перевіривши виконання вимог статей 160, 161, 168 КАС України за позовною заявою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Дідик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Сергія Павловича до Приватного виконавця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Оксани Анатоліївни про визнання протиправною та скасування постанови приватного виконавця,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62" w:rsidRPr="00EE6C62" w:rsidRDefault="00EE6C62" w:rsidP="00EE6C62">
      <w:pPr>
        <w:tabs>
          <w:tab w:val="right" w:pos="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C62">
        <w:rPr>
          <w:rFonts w:ascii="Times New Roman" w:hAnsi="Times New Roman" w:cs="Times New Roman"/>
          <w:b/>
          <w:bCs/>
          <w:sz w:val="24"/>
          <w:szCs w:val="24"/>
        </w:rPr>
        <w:t>встановив: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03 вересня 2019 року до суду надійшла позовна заява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Дідика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Сергія Павловича  (надалі - позивач,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Дідик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С.П.) до Приватного виконавця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Оксани Анатоліївни (надалі - відповідач, приватний виконавець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О.А.), у якому просить визнати протиправною та скасувати постанову про відкриття виконавчого провадження приватного виконавця виконавчого округу міста Києва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Оксани Анатоліївни ВП 5965647 від 07.08.2019 року.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Питання про відкриття провадження в адміністративній справі врегульовано статтею 171 КАС України. Зокрема, питання про відкриття провадження в адміністративній справі суддя вирішує протягом п'яти днів з дня надходження до адміністративного суду заяви про усунення недоліків позовної заяви у разі залишення позовної заяви без руху. ( ч. 8 ст. 171 КАС України).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Зазначений спір згідно зі ст. 19 КАС України належить до юрисдикції адміністративних судів та має розглядатися в порядку адміністративного судочинства.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Особливості провадження у справах з приводу рішень, дій або бездіяльності органу державної виконавчої служби, приватного виконавця, передбачено ст. 287 КАС України.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Адміністративна справа з приводу рішень, дій або бездіяльності державного виконавця чи іншої посадової особи органу державної виконавчої служби, приватного виконавця вирішується судом протягом десяти днів після відкриття провадження у справі (ч.4 ст. 287 КАС України).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Визнавши подані матеріали достатніми для прийняття позовної заяви до розгляду та відкриття провадження у справі, керуючись ст.ст. 171, 243, 248, 257, 259-262, 287 Кодексу адміністративного судочинства України, суд -</w:t>
      </w:r>
    </w:p>
    <w:p w:rsidR="00EE6C62" w:rsidRPr="00EE6C62" w:rsidRDefault="00EE6C62" w:rsidP="00EE6C62">
      <w:pPr>
        <w:keepLines/>
        <w:tabs>
          <w:tab w:val="right" w:pos="7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C62">
        <w:rPr>
          <w:rFonts w:ascii="Times New Roman" w:hAnsi="Times New Roman" w:cs="Times New Roman"/>
          <w:b/>
          <w:bCs/>
          <w:sz w:val="24"/>
          <w:szCs w:val="24"/>
        </w:rPr>
        <w:t>ухвалив</w:t>
      </w:r>
      <w:r w:rsidRPr="00EE6C62">
        <w:rPr>
          <w:rFonts w:ascii="Times New Roman" w:hAnsi="Times New Roman" w:cs="Times New Roman"/>
          <w:sz w:val="24"/>
          <w:szCs w:val="24"/>
        </w:rPr>
        <w:t>: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Відкрити провадження в адміністративній справі за позовом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Дідика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Сергія Павловича (місце проживання 74900, Херсонська область, м. Нова Каховка, вул. Миколи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Букіна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, буд. 62А, кв. 180,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рнокпп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2329317798) до Приватного виконавця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Оксани Анатоліївни (місце знаходження 02002,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, вулиця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Окіпної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Раїси, 4А,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. 35 А, номер посвідчення 0332,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klitchenko.oksana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>@gmail.com)  про визнання протиправною та скасування постанови приватного виконавця.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Призначити судове засідання на 18 вересня 2019 р.</w:t>
      </w:r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C62">
        <w:rPr>
          <w:rFonts w:ascii="Times New Roman" w:hAnsi="Times New Roman" w:cs="Times New Roman"/>
          <w:sz w:val="24"/>
          <w:szCs w:val="24"/>
        </w:rPr>
        <w:t xml:space="preserve"> о</w:t>
      </w:r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  15:00  </w:t>
      </w:r>
      <w:r w:rsidRPr="00EE6C62">
        <w:rPr>
          <w:rFonts w:ascii="Times New Roman" w:hAnsi="Times New Roman" w:cs="Times New Roman"/>
          <w:sz w:val="24"/>
          <w:szCs w:val="24"/>
        </w:rPr>
        <w:t>годині в приміщенні Херсонського окружного адміністративного суду за адресою: м. Херсон, вул. Філатова, 29.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lastRenderedPageBreak/>
        <w:t>Викликати для участі в судовому засіданні учасників справи (їх представників).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Встановити відповідачу 2-денний строк для подання відзиву на позовну заяву з дня направлення (опублікування) ухвали про відкриття провадження у справі. Відзив на позовну заяву повинен відповідати вимогам ст. 161 КАС України.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Відповідно до вимог ч. 3 ст. 162 КАС України, відповідач зобов'язаний одночасно з надісланням (наданням) відзиву до суду, копію відзиву та доданих до нього документів надіслати іншим учасникам справи.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У разі ненадання відповідачем відзиву у встановлений судом строк без поважних причин суд вирішує справу за наявними матеріалами (ч. 6 ст. 162 КАС України).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Позивач має право протягом дводенного строку з моменту отримання відзиву подати до суду відповідь на нього, копія якого одночасно з поданням до суду повинна бути надіслана іншим учасникам справи.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Відповідно до ч. 4 ст. 159 КАС України подання заяв по суті справи є правом учасників справи. Неподання суб'єктом владних повноважень відзиву на позов без поважних причин може бути кваліфіковано судом як визнання позову.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Зобов’язати Приватного виконавця </w:t>
      </w:r>
      <w:proofErr w:type="spellStart"/>
      <w:r w:rsidRPr="00EE6C62">
        <w:rPr>
          <w:rFonts w:ascii="Times New Roman" w:hAnsi="Times New Roman" w:cs="Times New Roman"/>
          <w:b/>
          <w:bCs/>
          <w:sz w:val="24"/>
          <w:szCs w:val="24"/>
        </w:rPr>
        <w:t>Клітченко</w:t>
      </w:r>
      <w:proofErr w:type="spellEnd"/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 Оксану Анатоліївну протягом двох днів з дня направлення (опублікування) даної ухвали надати до суду</w:t>
      </w:r>
      <w:r w:rsidRPr="00EE6C62">
        <w:rPr>
          <w:rFonts w:ascii="Times New Roman" w:hAnsi="Times New Roman" w:cs="Times New Roman"/>
          <w:sz w:val="24"/>
          <w:szCs w:val="24"/>
        </w:rPr>
        <w:t xml:space="preserve"> належним чином завірені копії матеріалів виконавчого провадження № 5965647 щодо виконання виконавчого напису № 15762, виданого 11.07.2019 року приватним нотаріусом Київського міського нотаріального округу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Н.С., де боржником є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Дідик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С.П. 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>Витребувані документи надати суду протягом двох днів з моменту отримання цієї ухвали, у тому числі шляхом направлення на офіційну  електронну пошту суду (</w:t>
      </w:r>
      <w:proofErr w:type="spellStart"/>
      <w:r w:rsidRPr="00EE6C62">
        <w:rPr>
          <w:rFonts w:ascii="Times New Roman" w:hAnsi="Times New Roman" w:cs="Times New Roman"/>
          <w:color w:val="0000FF"/>
          <w:sz w:val="24"/>
          <w:szCs w:val="24"/>
        </w:rPr>
        <w:t>inbox</w:t>
      </w:r>
      <w:proofErr w:type="spellEnd"/>
      <w:r w:rsidRPr="00EE6C62">
        <w:rPr>
          <w:rFonts w:ascii="Times New Roman" w:hAnsi="Times New Roman" w:cs="Times New Roman"/>
          <w:color w:val="0000FF"/>
          <w:sz w:val="24"/>
          <w:szCs w:val="24"/>
        </w:rPr>
        <w:t>@</w:t>
      </w:r>
      <w:proofErr w:type="spellStart"/>
      <w:r w:rsidRPr="00EE6C62">
        <w:rPr>
          <w:rFonts w:ascii="Times New Roman" w:hAnsi="Times New Roman" w:cs="Times New Roman"/>
          <w:color w:val="0000FF"/>
          <w:sz w:val="24"/>
          <w:szCs w:val="24"/>
        </w:rPr>
        <w:t>adm.ks.court.gov.ua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>) з посиланням на справу № 540/1818/19.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Копію ухвали суду надіслати (надати) учасникам справи (їх представникам), у тому числі на електронні адреси, а також опублікувати на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Судової влади України.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Роз’яснити учасникам справи про можливість отримання інформації по справі, що розглядається, на офіційному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судової влади України в мережі Інтернет за посиланням: </w:t>
      </w:r>
      <w:r w:rsidRPr="00EE6C62">
        <w:rPr>
          <w:rFonts w:ascii="Times New Roman" w:hAnsi="Times New Roman" w:cs="Times New Roman"/>
          <w:color w:val="0000FF"/>
          <w:sz w:val="24"/>
          <w:szCs w:val="24"/>
        </w:rPr>
        <w:t>http://adm.ks.court.gov.ua/sud2170/</w:t>
      </w:r>
      <w:r w:rsidRPr="00EE6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Ухвала про відкриття провадження у справі набирає законної сили з моменту її підписання суддею та може бути оскаржена лише з підстав порушення судом правил підсудності безпосередньо до П'ятого апеляційного адміністративного суду в 15-денний строк з дня її проголошення (підписання),  при цьому відповідно до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>. 15.5 п. 15 розділу VII "Перехідні положення" КАС України до початку функціонування Єдиної судової інформаційно-телекомунікаційної системи апеляційні скарги подаються через суд першої інстанції, який ухвалив відповідне рішення.</w:t>
      </w: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E6C62" w:rsidRPr="00EE6C62" w:rsidRDefault="00EE6C62" w:rsidP="00EE6C62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C62">
        <w:rPr>
          <w:rFonts w:ascii="Times New Roman" w:hAnsi="Times New Roman" w:cs="Times New Roman"/>
          <w:sz w:val="24"/>
          <w:szCs w:val="24"/>
        </w:rPr>
        <w:t xml:space="preserve">Суддя </w:t>
      </w:r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EE6C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E6C62">
        <w:rPr>
          <w:rFonts w:ascii="Times New Roman" w:hAnsi="Times New Roman" w:cs="Times New Roman"/>
          <w:sz w:val="24"/>
          <w:szCs w:val="24"/>
        </w:rPr>
        <w:t>Дубровна</w:t>
      </w:r>
      <w:proofErr w:type="spellEnd"/>
      <w:r w:rsidRPr="00EE6C62">
        <w:rPr>
          <w:rFonts w:ascii="Times New Roman" w:hAnsi="Times New Roman" w:cs="Times New Roman"/>
          <w:sz w:val="24"/>
          <w:szCs w:val="24"/>
        </w:rPr>
        <w:t xml:space="preserve"> В.А. </w:t>
      </w:r>
      <w:r w:rsidRPr="00EE6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6C62" w:rsidRPr="00EE6C62" w:rsidRDefault="00EE6C62" w:rsidP="00EE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FE" w:rsidRDefault="00A37FFE" w:rsidP="00A37FF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HelveticaNeueCyr-Roman" w:hAnsi="HelveticaNeueCyr-Roman"/>
          <w:color w:val="3A3A3A"/>
          <w:sz w:val="19"/>
          <w:szCs w:val="19"/>
        </w:rPr>
      </w:pPr>
      <w:r>
        <w:rPr>
          <w:rStyle w:val="a4"/>
          <w:rFonts w:ascii="HelveticaNeueCyr-Roman" w:hAnsi="HelveticaNeueCyr-Roman"/>
          <w:color w:val="3A3A3A"/>
          <w:sz w:val="19"/>
          <w:szCs w:val="19"/>
        </w:rPr>
        <w:t>Місцезнаходження суду: </w:t>
      </w:r>
      <w:r>
        <w:rPr>
          <w:rStyle w:val="a5"/>
          <w:rFonts w:ascii="HelveticaNeueCyr-Roman" w:hAnsi="HelveticaNeueCyr-Roman"/>
          <w:i/>
          <w:iCs/>
          <w:color w:val="3A3A3A"/>
          <w:sz w:val="19"/>
          <w:szCs w:val="19"/>
        </w:rPr>
        <w:t>м. </w:t>
      </w:r>
      <w:r>
        <w:rPr>
          <w:rStyle w:val="a4"/>
          <w:rFonts w:ascii="HelveticaNeueCyr-Roman" w:hAnsi="HelveticaNeueCyr-Roman"/>
          <w:b/>
          <w:bCs/>
          <w:color w:val="3A3A3A"/>
          <w:sz w:val="19"/>
          <w:szCs w:val="19"/>
        </w:rPr>
        <w:t>Херсон, вул. Філатова, 29.</w:t>
      </w:r>
    </w:p>
    <w:p w:rsidR="00C07313" w:rsidRDefault="00A37FFE" w:rsidP="00A37FF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HelveticaNeueCyr-Roman" w:hAnsi="HelveticaNeueCyr-Roman"/>
          <w:color w:val="3A3A3A"/>
          <w:sz w:val="19"/>
          <w:szCs w:val="19"/>
        </w:rPr>
      </w:pPr>
      <w:r>
        <w:rPr>
          <w:rFonts w:ascii="HelveticaNeueCyr-Roman" w:hAnsi="HelveticaNeueCyr-Roman"/>
          <w:color w:val="3A3A3A"/>
          <w:sz w:val="19"/>
          <w:szCs w:val="19"/>
        </w:rPr>
        <w:t xml:space="preserve">Для отримання детальної інформації про стан розгляду справи звертайтесь до інформаційного центру суду. </w:t>
      </w:r>
    </w:p>
    <w:p w:rsidR="00A37FFE" w:rsidRDefault="00DB604C" w:rsidP="00A37FF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HelveticaNeueCyr-Roman" w:hAnsi="HelveticaNeueCyr-Roman"/>
          <w:color w:val="3A3A3A"/>
          <w:sz w:val="19"/>
          <w:szCs w:val="19"/>
        </w:rPr>
      </w:pPr>
      <w:r>
        <w:rPr>
          <w:rFonts w:ascii="HelveticaNeueCyr-Roman" w:hAnsi="HelveticaNeueCyr-Roman"/>
          <w:color w:val="3A3A3A"/>
          <w:sz w:val="19"/>
          <w:szCs w:val="19"/>
        </w:rPr>
        <w:t>Тел.: (0552)48-51-92</w:t>
      </w:r>
    </w:p>
    <w:p w:rsidR="003D2239" w:rsidRDefault="003D2239"/>
    <w:sectPr w:rsidR="003D2239" w:rsidSect="003D2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F6" w:rsidRDefault="006236F6" w:rsidP="00A65352">
      <w:pPr>
        <w:spacing w:after="0" w:line="240" w:lineRule="auto"/>
      </w:pPr>
      <w:r>
        <w:separator/>
      </w:r>
    </w:p>
  </w:endnote>
  <w:endnote w:type="continuationSeparator" w:id="0">
    <w:p w:rsidR="006236F6" w:rsidRDefault="006236F6" w:rsidP="00A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F6" w:rsidRDefault="006236F6" w:rsidP="00A65352">
      <w:pPr>
        <w:spacing w:after="0" w:line="240" w:lineRule="auto"/>
      </w:pPr>
      <w:r>
        <w:separator/>
      </w:r>
    </w:p>
  </w:footnote>
  <w:footnote w:type="continuationSeparator" w:id="0">
    <w:p w:rsidR="006236F6" w:rsidRDefault="006236F6" w:rsidP="00A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7FFE"/>
    <w:rsid w:val="001D4DA2"/>
    <w:rsid w:val="00345B6A"/>
    <w:rsid w:val="003D2239"/>
    <w:rsid w:val="0061651D"/>
    <w:rsid w:val="006236F6"/>
    <w:rsid w:val="008500A0"/>
    <w:rsid w:val="009C7F4A"/>
    <w:rsid w:val="00A37FFE"/>
    <w:rsid w:val="00A65352"/>
    <w:rsid w:val="00C07313"/>
    <w:rsid w:val="00D3516F"/>
    <w:rsid w:val="00DB604C"/>
    <w:rsid w:val="00E75065"/>
    <w:rsid w:val="00E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37FFE"/>
    <w:rPr>
      <w:i/>
      <w:iCs/>
    </w:rPr>
  </w:style>
  <w:style w:type="character" w:styleId="a5">
    <w:name w:val="Strong"/>
    <w:basedOn w:val="a0"/>
    <w:uiPriority w:val="22"/>
    <w:qFormat/>
    <w:rsid w:val="00A37FF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352"/>
  </w:style>
  <w:style w:type="paragraph" w:styleId="a8">
    <w:name w:val="footer"/>
    <w:basedOn w:val="a"/>
    <w:link w:val="a9"/>
    <w:uiPriority w:val="99"/>
    <w:semiHidden/>
    <w:unhideWhenUsed/>
    <w:rsid w:val="00A6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3906</Words>
  <Characters>2227</Characters>
  <Application>Microsoft Office Word</Application>
  <DocSecurity>0</DocSecurity>
  <Lines>18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2019-09-10T12:12:00Z</dcterms:created>
  <dcterms:modified xsi:type="dcterms:W3CDTF">2019-09-10T12:12:00Z</dcterms:modified>
</cp:coreProperties>
</file>